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D01" w:rsidRDefault="00877223">
      <w:pPr>
        <w:spacing w:line="360" w:lineRule="auto"/>
        <w:ind w:right="-58"/>
        <w:jc w:val="center"/>
        <w:rPr>
          <w:rFonts w:ascii="仿宋" w:eastAsia="仿宋" w:hAnsi="仿宋"/>
          <w:b/>
          <w:sz w:val="32"/>
          <w:szCs w:val="32"/>
        </w:rPr>
      </w:pPr>
      <w:r>
        <w:rPr>
          <w:rFonts w:ascii="仿宋" w:eastAsia="仿宋" w:hAnsi="仿宋" w:hint="eastAsia"/>
          <w:b/>
          <w:sz w:val="32"/>
          <w:szCs w:val="32"/>
        </w:rPr>
        <w:t>浙江广播电视大学成人专科</w:t>
      </w:r>
    </w:p>
    <w:p w:rsidR="00F86D01" w:rsidRDefault="00877223">
      <w:pPr>
        <w:spacing w:line="360" w:lineRule="auto"/>
        <w:jc w:val="center"/>
        <w:rPr>
          <w:rFonts w:ascii="仿宋" w:eastAsia="仿宋" w:hAnsi="仿宋"/>
          <w:b/>
          <w:sz w:val="32"/>
          <w:szCs w:val="32"/>
        </w:rPr>
      </w:pPr>
      <w:r>
        <w:rPr>
          <w:rFonts w:ascii="仿宋" w:eastAsia="仿宋" w:hAnsi="仿宋" w:hint="eastAsia"/>
          <w:b/>
          <w:sz w:val="32"/>
          <w:szCs w:val="32"/>
        </w:rPr>
        <w:t>金融管理与实务专业培养方案</w:t>
      </w:r>
    </w:p>
    <w:p w:rsidR="00F86D01" w:rsidRDefault="00F86D01">
      <w:pPr>
        <w:spacing w:line="360" w:lineRule="auto"/>
        <w:jc w:val="center"/>
        <w:rPr>
          <w:rFonts w:ascii="仿宋" w:eastAsia="仿宋" w:hAnsi="仿宋"/>
          <w:b/>
          <w:sz w:val="32"/>
          <w:szCs w:val="32"/>
        </w:rPr>
      </w:pPr>
    </w:p>
    <w:p w:rsidR="00F86D01" w:rsidRDefault="00877223">
      <w:pPr>
        <w:spacing w:line="360" w:lineRule="auto"/>
        <w:ind w:firstLineChars="246" w:firstLine="593"/>
        <w:jc w:val="right"/>
        <w:rPr>
          <w:rFonts w:ascii="仿宋" w:eastAsia="仿宋" w:hAnsi="仿宋"/>
          <w:b/>
          <w:sz w:val="24"/>
        </w:rPr>
      </w:pPr>
      <w:r>
        <w:rPr>
          <w:rFonts w:ascii="仿宋" w:eastAsia="仿宋" w:hAnsi="仿宋" w:hint="eastAsia"/>
          <w:b/>
          <w:sz w:val="24"/>
        </w:rPr>
        <w:t xml:space="preserve">执笔人：王红梅                       </w:t>
      </w:r>
    </w:p>
    <w:p w:rsidR="00F86D01" w:rsidRDefault="00F86D01">
      <w:pPr>
        <w:spacing w:line="360" w:lineRule="auto"/>
        <w:jc w:val="center"/>
        <w:rPr>
          <w:rFonts w:ascii="仿宋" w:eastAsia="仿宋" w:hAnsi="仿宋"/>
          <w:b/>
          <w:sz w:val="24"/>
        </w:rPr>
      </w:pPr>
    </w:p>
    <w:p w:rsidR="00F86D01" w:rsidRDefault="00877223">
      <w:pPr>
        <w:spacing w:line="360" w:lineRule="auto"/>
        <w:ind w:firstLineChars="196" w:firstLine="472"/>
        <w:rPr>
          <w:rFonts w:ascii="仿宋" w:eastAsia="仿宋" w:hAnsi="仿宋"/>
          <w:b/>
          <w:sz w:val="24"/>
        </w:rPr>
      </w:pPr>
      <w:r>
        <w:rPr>
          <w:rFonts w:ascii="仿宋" w:eastAsia="仿宋" w:hAnsi="仿宋" w:hint="eastAsia"/>
          <w:b/>
          <w:sz w:val="24"/>
        </w:rPr>
        <w:t>一、培养目标及规格</w:t>
      </w:r>
    </w:p>
    <w:p w:rsidR="00F86D01" w:rsidRDefault="00877223">
      <w:pPr>
        <w:pStyle w:val="a7"/>
        <w:rPr>
          <w:rFonts w:ascii="仿宋" w:eastAsia="仿宋" w:hAnsi="仿宋"/>
          <w:szCs w:val="24"/>
        </w:rPr>
      </w:pPr>
      <w:r>
        <w:rPr>
          <w:rFonts w:ascii="仿宋" w:eastAsia="仿宋" w:hAnsi="仿宋" w:hint="eastAsia"/>
          <w:bCs/>
          <w:szCs w:val="24"/>
        </w:rPr>
        <w:t>培养掌握现代经济金融基础理论知识，具有较强金融业务操作和管理的实践能力，</w:t>
      </w:r>
      <w:r>
        <w:rPr>
          <w:rFonts w:ascii="仿宋" w:eastAsia="仿宋" w:hAnsi="仿宋" w:hint="eastAsia"/>
          <w:szCs w:val="24"/>
        </w:rPr>
        <w:t>具有一定的人文和科学素养并具备良好职业素养、自主学习和终身发展能力，</w:t>
      </w:r>
      <w:r>
        <w:rPr>
          <w:rFonts w:ascii="仿宋" w:eastAsia="仿宋" w:hAnsi="仿宋" w:hint="eastAsia"/>
          <w:bCs/>
          <w:szCs w:val="24"/>
        </w:rPr>
        <w:t>能够在银行、保险、证券等金融机构或相关经济部门从事有关财务金融业务的应用型专门人才。</w:t>
      </w:r>
    </w:p>
    <w:p w:rsidR="00F86D01" w:rsidRDefault="00877223">
      <w:pPr>
        <w:pStyle w:val="a7"/>
        <w:rPr>
          <w:rFonts w:ascii="仿宋" w:eastAsia="仿宋" w:hAnsi="仿宋"/>
          <w:szCs w:val="24"/>
        </w:rPr>
      </w:pPr>
      <w:r>
        <w:rPr>
          <w:rFonts w:ascii="仿宋" w:eastAsia="仿宋" w:hAnsi="仿宋" w:hint="eastAsia"/>
          <w:szCs w:val="24"/>
        </w:rPr>
        <w:t>以社会经济发展需求为基本依据，以岗位适应性为导向，本专业毕业生要求具有一定的理论知识和较强的实践能力，应具备以下基本素质和能力：</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1.热爱社会主义祖国，拥护中国共产党的领导，具有为国家富强、民族振兴而奋斗的理想、事业心和责任感。</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2. 初步掌握一门外语，能够使用外语进行简单交流并能读懂简单的外文资料。</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3. 具有较强的现代信息技术应用能力，提高现代信息技术素养。</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4. 具备一定的自我管理能力、表达能力和人际交往能力。</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5. 具备一定的法律基础常识，具有依法办事的思维。</w:t>
      </w:r>
    </w:p>
    <w:p w:rsidR="00F86D01" w:rsidRDefault="00877223">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6. 具备经济金融基础理论知识，具有较强的金融实务操作能力；</w:t>
      </w:r>
    </w:p>
    <w:p w:rsidR="00F86D01" w:rsidRDefault="00877223">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7. 具有一定的理财规划能力；</w:t>
      </w:r>
    </w:p>
    <w:p w:rsidR="00F86D01" w:rsidRDefault="00877223">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8.具有一定的金融服务和产品营销能力；</w:t>
      </w:r>
    </w:p>
    <w:p w:rsidR="00F86D01" w:rsidRDefault="00877223">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9.具有一定的会计处理、财务分析的能力。</w:t>
      </w:r>
    </w:p>
    <w:p w:rsidR="00F86D01" w:rsidRDefault="00877223">
      <w:pPr>
        <w:spacing w:line="360" w:lineRule="auto"/>
        <w:ind w:firstLineChars="196" w:firstLine="472"/>
        <w:rPr>
          <w:rFonts w:ascii="仿宋" w:eastAsia="仿宋" w:hAnsi="仿宋"/>
          <w:b/>
          <w:sz w:val="24"/>
        </w:rPr>
      </w:pPr>
      <w:r>
        <w:rPr>
          <w:rFonts w:ascii="仿宋" w:eastAsia="仿宋" w:hAnsi="仿宋" w:hint="eastAsia"/>
          <w:b/>
          <w:sz w:val="24"/>
        </w:rPr>
        <w:t>二、培养模式和教学方式</w:t>
      </w:r>
    </w:p>
    <w:p w:rsidR="00F86D01" w:rsidRDefault="002B66A6">
      <w:pPr>
        <w:spacing w:line="360" w:lineRule="auto"/>
        <w:ind w:firstLineChars="200" w:firstLine="480"/>
        <w:rPr>
          <w:rFonts w:ascii="仿宋" w:eastAsia="仿宋" w:hAnsi="仿宋"/>
          <w:sz w:val="24"/>
        </w:rPr>
      </w:pPr>
      <w:r>
        <w:rPr>
          <w:rFonts w:ascii="仿宋" w:eastAsia="仿宋" w:hAnsi="仿宋" w:hint="eastAsia"/>
          <w:sz w:val="24"/>
        </w:rPr>
        <w:t>(</w:t>
      </w:r>
      <w:r w:rsidR="00877223">
        <w:rPr>
          <w:rFonts w:ascii="仿宋" w:eastAsia="仿宋" w:hAnsi="仿宋" w:hint="eastAsia"/>
          <w:sz w:val="24"/>
        </w:rPr>
        <w:t>一</w:t>
      </w:r>
      <w:r>
        <w:rPr>
          <w:rFonts w:ascii="仿宋" w:eastAsia="仿宋" w:hAnsi="仿宋" w:hint="eastAsia"/>
          <w:sz w:val="24"/>
        </w:rPr>
        <w:t>)</w:t>
      </w:r>
      <w:r w:rsidR="00877223">
        <w:rPr>
          <w:rFonts w:ascii="仿宋" w:eastAsia="仿宋" w:hAnsi="仿宋" w:hint="eastAsia"/>
          <w:sz w:val="24"/>
        </w:rPr>
        <w:t>培养模式</w:t>
      </w:r>
    </w:p>
    <w:p w:rsidR="00F86D01" w:rsidRDefault="00877223">
      <w:pPr>
        <w:pStyle w:val="a7"/>
        <w:rPr>
          <w:rFonts w:ascii="仿宋" w:eastAsia="仿宋" w:hAnsi="仿宋"/>
          <w:szCs w:val="24"/>
        </w:rPr>
      </w:pPr>
      <w:r>
        <w:rPr>
          <w:rFonts w:ascii="仿宋" w:eastAsia="仿宋" w:hAnsi="仿宋" w:hint="eastAsia"/>
          <w:szCs w:val="24"/>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w:t>
      </w:r>
      <w:r>
        <w:rPr>
          <w:rFonts w:ascii="仿宋" w:eastAsia="仿宋" w:hAnsi="仿宋" w:hint="eastAsia"/>
          <w:bCs/>
          <w:szCs w:val="24"/>
        </w:rPr>
        <w:t>能够在银行、证券、保险等金融机构或相关</w:t>
      </w:r>
      <w:r>
        <w:rPr>
          <w:rFonts w:ascii="仿宋" w:eastAsia="仿宋" w:hAnsi="仿宋" w:hint="eastAsia"/>
          <w:bCs/>
          <w:szCs w:val="24"/>
        </w:rPr>
        <w:lastRenderedPageBreak/>
        <w:t>经济部门从事金融财务等工作</w:t>
      </w:r>
      <w:r>
        <w:rPr>
          <w:rFonts w:ascii="仿宋" w:eastAsia="仿宋" w:hAnsi="仿宋" w:hint="eastAsia"/>
          <w:szCs w:val="24"/>
        </w:rPr>
        <w:t>的</w:t>
      </w:r>
      <w:r>
        <w:rPr>
          <w:rFonts w:ascii="仿宋" w:eastAsia="仿宋" w:hAnsi="仿宋" w:hint="eastAsia"/>
          <w:bCs/>
          <w:szCs w:val="24"/>
        </w:rPr>
        <w:t>应用型专门人才。</w:t>
      </w:r>
    </w:p>
    <w:p w:rsidR="00F86D01" w:rsidRDefault="002B66A6">
      <w:pPr>
        <w:spacing w:line="360" w:lineRule="auto"/>
        <w:ind w:firstLineChars="200" w:firstLine="480"/>
        <w:rPr>
          <w:rFonts w:ascii="仿宋" w:eastAsia="仿宋" w:hAnsi="仿宋"/>
          <w:sz w:val="24"/>
        </w:rPr>
      </w:pPr>
      <w:r>
        <w:rPr>
          <w:rFonts w:ascii="仿宋" w:eastAsia="仿宋" w:hAnsi="仿宋" w:hint="eastAsia"/>
          <w:sz w:val="24"/>
        </w:rPr>
        <w:t>(</w:t>
      </w:r>
      <w:r w:rsidR="00877223">
        <w:rPr>
          <w:rFonts w:ascii="仿宋" w:eastAsia="仿宋" w:hAnsi="仿宋" w:hint="eastAsia"/>
          <w:sz w:val="24"/>
        </w:rPr>
        <w:t>二</w:t>
      </w:r>
      <w:r>
        <w:rPr>
          <w:rFonts w:ascii="仿宋" w:eastAsia="仿宋" w:hAnsi="仿宋" w:hint="eastAsia"/>
          <w:sz w:val="24"/>
        </w:rPr>
        <w:t>)</w:t>
      </w:r>
      <w:r w:rsidR="00877223">
        <w:rPr>
          <w:rFonts w:ascii="仿宋" w:eastAsia="仿宋" w:hAnsi="仿宋" w:hint="eastAsia"/>
          <w:sz w:val="24"/>
        </w:rPr>
        <w:t>教学方式</w:t>
      </w:r>
    </w:p>
    <w:p w:rsidR="00F86D01" w:rsidRDefault="00877223">
      <w:pPr>
        <w:pStyle w:val="a7"/>
        <w:rPr>
          <w:rFonts w:ascii="仿宋" w:eastAsia="仿宋" w:hAnsi="仿宋"/>
          <w:szCs w:val="24"/>
        </w:rPr>
      </w:pPr>
      <w:r>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F86D01" w:rsidRDefault="00877223">
      <w:pPr>
        <w:spacing w:line="360" w:lineRule="auto"/>
        <w:ind w:firstLineChars="196" w:firstLine="472"/>
        <w:rPr>
          <w:rFonts w:ascii="仿宋" w:eastAsia="仿宋" w:hAnsi="仿宋"/>
          <w:sz w:val="24"/>
        </w:rPr>
      </w:pPr>
      <w:r>
        <w:rPr>
          <w:rFonts w:ascii="仿宋" w:eastAsia="仿宋" w:hAnsi="仿宋" w:hint="eastAsia"/>
          <w:b/>
          <w:sz w:val="24"/>
        </w:rPr>
        <w:t>三、知识、能力结构及其支撑课程</w:t>
      </w:r>
    </w:p>
    <w:p w:rsidR="00F86D01" w:rsidRDefault="00877223">
      <w:pPr>
        <w:spacing w:line="360" w:lineRule="auto"/>
        <w:jc w:val="center"/>
        <w:rPr>
          <w:rFonts w:ascii="仿宋" w:eastAsia="仿宋" w:hAnsi="仿宋"/>
          <w:sz w:val="24"/>
        </w:rPr>
      </w:pPr>
      <w:r>
        <w:rPr>
          <w:rFonts w:ascii="仿宋" w:eastAsia="仿宋" w:hAnsi="仿宋" w:hint="eastAsia"/>
          <w:sz w:val="24"/>
        </w:rPr>
        <w:t>金融管理与实务专业知识、能力结构及支撑课程一览表</w:t>
      </w:r>
    </w:p>
    <w:tbl>
      <w:tblPr>
        <w:tblW w:w="8961" w:type="dxa"/>
        <w:jc w:val="center"/>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5"/>
        <w:gridCol w:w="4765"/>
        <w:gridCol w:w="3671"/>
      </w:tblGrid>
      <w:tr w:rsidR="00F86D01">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序号</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内容描述</w:t>
            </w: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支撑课程或活动</w:t>
            </w:r>
          </w:p>
        </w:tc>
      </w:tr>
      <w:tr w:rsidR="00F86D01">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1</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left"/>
              <w:outlineLvl w:val="2"/>
              <w:rPr>
                <w:rFonts w:ascii="仿宋" w:eastAsia="仿宋" w:hAnsi="仿宋"/>
                <w:szCs w:val="24"/>
              </w:rPr>
            </w:pPr>
            <w:r>
              <w:rPr>
                <w:rFonts w:ascii="仿宋" w:eastAsia="仿宋" w:hAnsi="仿宋" w:hint="eastAsia"/>
                <w:szCs w:val="24"/>
              </w:rPr>
              <w:t>热爱社会主义祖国，拥护中国共产党的领导，具有为国家富强、民族振兴而奋斗的理想、事业心和责任感。</w:t>
            </w: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outlineLvl w:val="2"/>
              <w:rPr>
                <w:rFonts w:ascii="仿宋" w:eastAsia="仿宋" w:hAnsi="仿宋"/>
                <w:szCs w:val="24"/>
              </w:rPr>
            </w:pPr>
            <w:r>
              <w:rPr>
                <w:rFonts w:ascii="仿宋" w:eastAsia="仿宋" w:hAnsi="仿宋" w:hint="eastAsia"/>
                <w:szCs w:val="24"/>
              </w:rPr>
              <w:t>毛泽东思想和中国特色社会主义理论体系概论</w:t>
            </w:r>
            <w:r w:rsidR="002B66A6">
              <w:rPr>
                <w:rFonts w:ascii="仿宋" w:eastAsia="仿宋" w:hAnsi="仿宋" w:hint="eastAsia"/>
                <w:szCs w:val="24"/>
              </w:rPr>
              <w:t>(</w:t>
            </w:r>
            <w:r>
              <w:rPr>
                <w:rFonts w:ascii="仿宋" w:eastAsia="仿宋" w:hAnsi="仿宋" w:hint="eastAsia"/>
                <w:szCs w:val="24"/>
              </w:rPr>
              <w:t>1</w:t>
            </w:r>
            <w:r w:rsidR="002B66A6">
              <w:rPr>
                <w:rFonts w:ascii="仿宋" w:eastAsia="仿宋" w:hAnsi="仿宋" w:hint="eastAsia"/>
                <w:szCs w:val="24"/>
              </w:rPr>
              <w:t>)</w:t>
            </w:r>
            <w:r>
              <w:rPr>
                <w:rFonts w:ascii="仿宋" w:eastAsia="仿宋" w:hAnsi="仿宋" w:hint="eastAsia"/>
                <w:szCs w:val="24"/>
              </w:rPr>
              <w:t>、思想道德修养与法律基础</w:t>
            </w:r>
            <w:r w:rsidR="002B66A6">
              <w:rPr>
                <w:rFonts w:ascii="仿宋" w:eastAsia="仿宋" w:hAnsi="仿宋" w:hint="eastAsia"/>
                <w:szCs w:val="24"/>
              </w:rPr>
              <w:t>(</w:t>
            </w:r>
            <w:r>
              <w:rPr>
                <w:rFonts w:ascii="仿宋" w:eastAsia="仿宋" w:hAnsi="仿宋" w:hint="eastAsia"/>
                <w:szCs w:val="24"/>
              </w:rPr>
              <w:t>1</w:t>
            </w:r>
            <w:r w:rsidR="002B66A6">
              <w:rPr>
                <w:rFonts w:ascii="仿宋" w:eastAsia="仿宋" w:hAnsi="仿宋" w:hint="eastAsia"/>
                <w:szCs w:val="24"/>
              </w:rPr>
              <w:t>)</w:t>
            </w:r>
            <w:r>
              <w:rPr>
                <w:rFonts w:ascii="仿宋" w:eastAsia="仿宋" w:hAnsi="仿宋" w:hint="eastAsia"/>
                <w:szCs w:val="24"/>
              </w:rPr>
              <w:t>、形势与政策</w:t>
            </w:r>
            <w:r w:rsidR="002B66A6">
              <w:rPr>
                <w:rFonts w:ascii="仿宋" w:eastAsia="仿宋" w:hAnsi="仿宋" w:hint="eastAsia"/>
                <w:szCs w:val="24"/>
              </w:rPr>
              <w:t>(</w:t>
            </w:r>
            <w:r>
              <w:rPr>
                <w:rFonts w:ascii="仿宋" w:eastAsia="仿宋" w:hAnsi="仿宋" w:hint="eastAsia"/>
                <w:szCs w:val="24"/>
              </w:rPr>
              <w:t>1</w:t>
            </w:r>
            <w:r w:rsidR="002B66A6">
              <w:rPr>
                <w:rFonts w:ascii="仿宋" w:eastAsia="仿宋" w:hAnsi="仿宋" w:hint="eastAsia"/>
                <w:szCs w:val="24"/>
              </w:rPr>
              <w:t>)</w:t>
            </w:r>
            <w:r>
              <w:rPr>
                <w:rFonts w:ascii="仿宋" w:eastAsia="仿宋" w:hAnsi="仿宋" w:hint="eastAsia"/>
                <w:szCs w:val="24"/>
              </w:rPr>
              <w:t>等</w:t>
            </w:r>
          </w:p>
        </w:tc>
      </w:tr>
      <w:tr w:rsidR="00F86D01">
        <w:trPr>
          <w:trHeight w:val="521"/>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2</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jc w:val="left"/>
              <w:rPr>
                <w:rFonts w:ascii="仿宋" w:eastAsia="仿宋" w:hAnsi="仿宋"/>
                <w:sz w:val="24"/>
              </w:rPr>
            </w:pPr>
            <w:r>
              <w:rPr>
                <w:rFonts w:ascii="仿宋" w:eastAsia="仿宋" w:hAnsi="仿宋" w:hint="eastAsia"/>
                <w:sz w:val="24"/>
              </w:rPr>
              <w:t>初步掌握一门外语，能够使用外语进行简单交流并能读懂简单的外文资料。</w:t>
            </w: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outlineLvl w:val="2"/>
              <w:rPr>
                <w:rFonts w:ascii="仿宋" w:eastAsia="仿宋" w:hAnsi="仿宋"/>
                <w:szCs w:val="24"/>
              </w:rPr>
            </w:pPr>
            <w:r>
              <w:rPr>
                <w:rFonts w:ascii="仿宋" w:eastAsia="仿宋" w:hAnsi="仿宋" w:hint="eastAsia"/>
                <w:szCs w:val="24"/>
              </w:rPr>
              <w:t>实用英语</w:t>
            </w:r>
            <w:r w:rsidR="002B66A6">
              <w:rPr>
                <w:rFonts w:ascii="仿宋" w:eastAsia="仿宋" w:hAnsi="仿宋" w:hint="eastAsia"/>
                <w:szCs w:val="24"/>
              </w:rPr>
              <w:t>(</w:t>
            </w:r>
            <w:r>
              <w:rPr>
                <w:rFonts w:ascii="仿宋" w:eastAsia="仿宋" w:hAnsi="仿宋" w:hint="eastAsia"/>
                <w:szCs w:val="24"/>
              </w:rPr>
              <w:t>上</w:t>
            </w:r>
            <w:r w:rsidR="002B66A6">
              <w:rPr>
                <w:rFonts w:ascii="仿宋" w:eastAsia="仿宋" w:hAnsi="仿宋" w:hint="eastAsia"/>
                <w:szCs w:val="24"/>
              </w:rPr>
              <w:t>)</w:t>
            </w:r>
            <w:r>
              <w:rPr>
                <w:rFonts w:ascii="仿宋" w:eastAsia="仿宋" w:hAnsi="仿宋" w:hint="eastAsia"/>
                <w:szCs w:val="24"/>
              </w:rPr>
              <w:t>、实用英语</w:t>
            </w:r>
            <w:r w:rsidR="002B66A6">
              <w:rPr>
                <w:rFonts w:ascii="仿宋" w:eastAsia="仿宋" w:hAnsi="仿宋" w:hint="eastAsia"/>
                <w:szCs w:val="24"/>
              </w:rPr>
              <w:t>(</w:t>
            </w:r>
            <w:r>
              <w:rPr>
                <w:rFonts w:ascii="仿宋" w:eastAsia="仿宋" w:hAnsi="仿宋" w:hint="eastAsia"/>
                <w:szCs w:val="24"/>
              </w:rPr>
              <w:t>下</w:t>
            </w:r>
            <w:r w:rsidR="002B66A6">
              <w:rPr>
                <w:rFonts w:ascii="仿宋" w:eastAsia="仿宋" w:hAnsi="仿宋" w:hint="eastAsia"/>
                <w:szCs w:val="24"/>
              </w:rPr>
              <w:t>)</w:t>
            </w:r>
            <w:r>
              <w:rPr>
                <w:rFonts w:ascii="仿宋" w:eastAsia="仿宋" w:hAnsi="仿宋" w:hint="eastAsia"/>
                <w:szCs w:val="24"/>
              </w:rPr>
              <w:t>等</w:t>
            </w:r>
          </w:p>
        </w:tc>
      </w:tr>
      <w:tr w:rsidR="00F86D01">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3</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left"/>
              <w:outlineLvl w:val="2"/>
              <w:rPr>
                <w:rFonts w:ascii="仿宋" w:eastAsia="仿宋" w:hAnsi="仿宋"/>
                <w:szCs w:val="24"/>
              </w:rPr>
            </w:pPr>
            <w:r>
              <w:rPr>
                <w:rFonts w:ascii="仿宋" w:eastAsia="仿宋" w:hAnsi="仿宋" w:hint="eastAsia"/>
                <w:szCs w:val="24"/>
              </w:rPr>
              <w:t>具有较强的现代信息技术应用能力，提高现代信息技术素养。</w:t>
            </w: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outlineLvl w:val="2"/>
              <w:rPr>
                <w:rFonts w:ascii="仿宋" w:eastAsia="仿宋" w:hAnsi="仿宋"/>
                <w:szCs w:val="24"/>
              </w:rPr>
            </w:pPr>
            <w:r>
              <w:rPr>
                <w:rFonts w:ascii="仿宋" w:eastAsia="仿宋" w:hAnsi="仿宋" w:hint="eastAsia"/>
                <w:szCs w:val="24"/>
              </w:rPr>
              <w:t>大学信息技术应用基础、网络金融等</w:t>
            </w:r>
          </w:p>
        </w:tc>
      </w:tr>
      <w:tr w:rsidR="00F86D01">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4</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left"/>
              <w:outlineLvl w:val="2"/>
              <w:rPr>
                <w:rFonts w:ascii="仿宋" w:eastAsia="仿宋" w:hAnsi="仿宋"/>
                <w:szCs w:val="24"/>
              </w:rPr>
            </w:pPr>
            <w:r>
              <w:rPr>
                <w:rFonts w:ascii="仿宋" w:eastAsia="仿宋" w:hAnsi="仿宋" w:hint="eastAsia"/>
                <w:szCs w:val="24"/>
              </w:rPr>
              <w:t>具有一定的自我管理能力、表达能力和人际交往能力。</w:t>
            </w: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outlineLvl w:val="2"/>
              <w:rPr>
                <w:rFonts w:ascii="仿宋" w:eastAsia="仿宋" w:hAnsi="仿宋"/>
                <w:szCs w:val="24"/>
              </w:rPr>
            </w:pPr>
            <w:r>
              <w:rPr>
                <w:rFonts w:ascii="仿宋" w:eastAsia="仿宋" w:hAnsi="仿宋" w:hint="eastAsia"/>
                <w:szCs w:val="24"/>
              </w:rPr>
              <w:t>大学生心理健康教育、实用写作等</w:t>
            </w:r>
          </w:p>
        </w:tc>
      </w:tr>
      <w:tr w:rsidR="00F86D01">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5</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left"/>
              <w:outlineLvl w:val="2"/>
              <w:rPr>
                <w:rFonts w:ascii="仿宋" w:eastAsia="仿宋" w:hAnsi="仿宋"/>
                <w:szCs w:val="24"/>
              </w:rPr>
            </w:pPr>
            <w:r>
              <w:rPr>
                <w:rFonts w:ascii="仿宋" w:eastAsia="仿宋" w:hAnsi="仿宋" w:hint="eastAsia"/>
                <w:szCs w:val="24"/>
              </w:rPr>
              <w:t>具备一定的法律基础常识，具有依法办事的思维。</w:t>
            </w: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outlineLvl w:val="2"/>
              <w:rPr>
                <w:rFonts w:ascii="仿宋" w:eastAsia="仿宋" w:hAnsi="仿宋"/>
                <w:szCs w:val="24"/>
              </w:rPr>
            </w:pPr>
            <w:r>
              <w:rPr>
                <w:rFonts w:ascii="仿宋" w:eastAsia="仿宋" w:hAnsi="仿宋" w:hint="eastAsia"/>
                <w:szCs w:val="24"/>
              </w:rPr>
              <w:t>思想道德修养与法律基础</w:t>
            </w:r>
            <w:r w:rsidR="002B66A6">
              <w:rPr>
                <w:rFonts w:ascii="仿宋" w:eastAsia="仿宋" w:hAnsi="仿宋" w:hint="eastAsia"/>
                <w:szCs w:val="24"/>
              </w:rPr>
              <w:t>(</w:t>
            </w:r>
            <w:r>
              <w:rPr>
                <w:rFonts w:ascii="仿宋" w:eastAsia="仿宋" w:hAnsi="仿宋" w:hint="eastAsia"/>
                <w:szCs w:val="24"/>
              </w:rPr>
              <w:t>1</w:t>
            </w:r>
            <w:r w:rsidR="002B66A6">
              <w:rPr>
                <w:rFonts w:ascii="仿宋" w:eastAsia="仿宋" w:hAnsi="仿宋" w:hint="eastAsia"/>
                <w:szCs w:val="24"/>
              </w:rPr>
              <w:t>)</w:t>
            </w:r>
            <w:r>
              <w:rPr>
                <w:rFonts w:ascii="仿宋" w:eastAsia="仿宋" w:hAnsi="仿宋" w:hint="eastAsia"/>
                <w:szCs w:val="24"/>
              </w:rPr>
              <w:t>等、经济法概论、金融法规与案例等</w:t>
            </w:r>
          </w:p>
        </w:tc>
      </w:tr>
      <w:tr w:rsidR="00F86D01">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6</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adjustRightInd w:val="0"/>
              <w:snapToGrid w:val="0"/>
              <w:jc w:val="left"/>
              <w:rPr>
                <w:rFonts w:ascii="仿宋" w:eastAsia="仿宋" w:hAnsi="仿宋"/>
                <w:sz w:val="24"/>
              </w:rPr>
            </w:pPr>
            <w:r>
              <w:rPr>
                <w:rFonts w:ascii="仿宋" w:eastAsia="仿宋" w:hAnsi="仿宋" w:hint="eastAsia"/>
                <w:sz w:val="24"/>
              </w:rPr>
              <w:t>具备经济金融基础理论知识，具有较强的金融实务操作能力。</w:t>
            </w:r>
          </w:p>
          <w:p w:rsidR="00F86D01" w:rsidRDefault="00F86D01">
            <w:pPr>
              <w:adjustRightInd w:val="0"/>
              <w:snapToGrid w:val="0"/>
              <w:ind w:firstLineChars="200" w:firstLine="480"/>
              <w:rPr>
                <w:rFonts w:ascii="仿宋" w:eastAsia="仿宋" w:hAnsi="仿宋"/>
                <w:sz w:val="24"/>
              </w:rPr>
            </w:pP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outlineLvl w:val="2"/>
              <w:rPr>
                <w:rFonts w:ascii="仿宋" w:eastAsia="仿宋" w:hAnsi="仿宋"/>
                <w:szCs w:val="24"/>
              </w:rPr>
            </w:pPr>
            <w:r>
              <w:rPr>
                <w:rFonts w:ascii="仿宋" w:eastAsia="仿宋" w:hAnsi="仿宋" w:hint="eastAsia"/>
                <w:szCs w:val="24"/>
              </w:rPr>
              <w:t>经济学基础、管理学基础、金融学概论、国际金融、银行信贷实务、保险原理与实务、证券投资分析、期货原理与实务等</w:t>
            </w:r>
          </w:p>
        </w:tc>
      </w:tr>
      <w:tr w:rsidR="00F86D01">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7</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adjustRightInd w:val="0"/>
              <w:snapToGrid w:val="0"/>
              <w:rPr>
                <w:rFonts w:ascii="仿宋" w:eastAsia="仿宋" w:hAnsi="仿宋"/>
                <w:sz w:val="24"/>
              </w:rPr>
            </w:pPr>
            <w:r>
              <w:rPr>
                <w:rFonts w:ascii="仿宋" w:eastAsia="仿宋" w:hAnsi="仿宋" w:hint="eastAsia"/>
                <w:sz w:val="24"/>
              </w:rPr>
              <w:t>具有一定的理财规划能力。</w:t>
            </w: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outlineLvl w:val="2"/>
              <w:rPr>
                <w:rFonts w:ascii="仿宋" w:eastAsia="仿宋" w:hAnsi="仿宋"/>
                <w:szCs w:val="24"/>
              </w:rPr>
            </w:pPr>
            <w:r>
              <w:rPr>
                <w:rFonts w:ascii="仿宋" w:eastAsia="仿宋" w:hAnsi="仿宋" w:hint="eastAsia"/>
                <w:szCs w:val="24"/>
              </w:rPr>
              <w:t>个人理财、财务管理等</w:t>
            </w:r>
          </w:p>
        </w:tc>
      </w:tr>
      <w:tr w:rsidR="00F86D01">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8</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adjustRightInd w:val="0"/>
              <w:snapToGrid w:val="0"/>
              <w:rPr>
                <w:rFonts w:ascii="仿宋" w:eastAsia="仿宋" w:hAnsi="仿宋"/>
                <w:sz w:val="24"/>
              </w:rPr>
            </w:pPr>
            <w:r>
              <w:rPr>
                <w:rFonts w:ascii="仿宋" w:eastAsia="仿宋" w:hAnsi="仿宋" w:hint="eastAsia"/>
                <w:sz w:val="24"/>
              </w:rPr>
              <w:t>具有一定的金融服务和产品营销能力。</w:t>
            </w: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outlineLvl w:val="2"/>
              <w:rPr>
                <w:rFonts w:ascii="仿宋" w:eastAsia="仿宋" w:hAnsi="仿宋"/>
                <w:szCs w:val="24"/>
              </w:rPr>
            </w:pPr>
            <w:r>
              <w:rPr>
                <w:rFonts w:ascii="仿宋" w:eastAsia="仿宋" w:hAnsi="仿宋" w:hint="eastAsia"/>
                <w:szCs w:val="24"/>
              </w:rPr>
              <w:t>市场营销学、金融服务礼仪等</w:t>
            </w:r>
          </w:p>
        </w:tc>
      </w:tr>
      <w:tr w:rsidR="00F86D01">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9</w:t>
            </w:r>
          </w:p>
        </w:tc>
        <w:tc>
          <w:tcPr>
            <w:tcW w:w="4765" w:type="dxa"/>
            <w:tcBorders>
              <w:top w:val="single" w:sz="4" w:space="0" w:color="auto"/>
              <w:left w:val="single" w:sz="4" w:space="0" w:color="auto"/>
              <w:bottom w:val="single" w:sz="4" w:space="0" w:color="auto"/>
              <w:right w:val="single" w:sz="4" w:space="0" w:color="auto"/>
            </w:tcBorders>
            <w:vAlign w:val="center"/>
          </w:tcPr>
          <w:p w:rsidR="00F86D01" w:rsidRDefault="00877223">
            <w:pPr>
              <w:adjustRightInd w:val="0"/>
              <w:snapToGrid w:val="0"/>
              <w:rPr>
                <w:rFonts w:ascii="仿宋" w:eastAsia="仿宋" w:hAnsi="仿宋"/>
                <w:sz w:val="24"/>
              </w:rPr>
            </w:pPr>
            <w:r>
              <w:rPr>
                <w:rFonts w:ascii="仿宋" w:eastAsia="仿宋" w:hAnsi="仿宋" w:hint="eastAsia"/>
                <w:sz w:val="24"/>
              </w:rPr>
              <w:t>具有一定的会计处理、财务分析的能力。</w:t>
            </w:r>
          </w:p>
        </w:tc>
        <w:tc>
          <w:tcPr>
            <w:tcW w:w="3671" w:type="dxa"/>
            <w:tcBorders>
              <w:top w:val="single" w:sz="4" w:space="0" w:color="auto"/>
              <w:left w:val="single" w:sz="4" w:space="0" w:color="auto"/>
              <w:bottom w:val="single" w:sz="4" w:space="0" w:color="auto"/>
              <w:right w:val="single" w:sz="4" w:space="0" w:color="auto"/>
            </w:tcBorders>
            <w:vAlign w:val="center"/>
          </w:tcPr>
          <w:p w:rsidR="00F86D01" w:rsidRDefault="00877223">
            <w:pPr>
              <w:pStyle w:val="a7"/>
              <w:spacing w:line="240" w:lineRule="auto"/>
              <w:ind w:firstLineChars="0" w:firstLine="0"/>
              <w:outlineLvl w:val="2"/>
              <w:rPr>
                <w:rFonts w:ascii="仿宋" w:eastAsia="仿宋" w:hAnsi="仿宋"/>
                <w:szCs w:val="24"/>
              </w:rPr>
            </w:pPr>
            <w:r>
              <w:rPr>
                <w:rFonts w:ascii="仿宋" w:eastAsia="仿宋" w:hAnsi="仿宋" w:hint="eastAsia"/>
                <w:szCs w:val="24"/>
              </w:rPr>
              <w:t>会计基础、银行会计、电算化会计、财务报表分析、企业纳税实务等</w:t>
            </w:r>
          </w:p>
        </w:tc>
      </w:tr>
    </w:tbl>
    <w:p w:rsidR="00F86D01" w:rsidRDefault="00877223" w:rsidP="002B66A6">
      <w:pPr>
        <w:spacing w:beforeLines="50" w:afterLines="50" w:line="360" w:lineRule="auto"/>
        <w:ind w:firstLineChars="196" w:firstLine="472"/>
        <w:rPr>
          <w:rFonts w:ascii="仿宋" w:eastAsia="仿宋" w:hAnsi="仿宋"/>
          <w:sz w:val="24"/>
        </w:rPr>
      </w:pPr>
      <w:r>
        <w:rPr>
          <w:rFonts w:ascii="仿宋" w:eastAsia="仿宋" w:hAnsi="仿宋" w:hint="eastAsia"/>
          <w:b/>
          <w:sz w:val="24"/>
        </w:rPr>
        <w:t>四、课程设置</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本专业课程共设置5个模块，分别是公共基础课、职业基础课、职业技能课、职业延展课、综合实践。</w:t>
      </w:r>
    </w:p>
    <w:p w:rsidR="00F86D01" w:rsidRDefault="002B66A6">
      <w:pPr>
        <w:spacing w:line="360" w:lineRule="auto"/>
        <w:ind w:firstLineChars="200" w:firstLine="480"/>
        <w:rPr>
          <w:rFonts w:ascii="仿宋" w:eastAsia="仿宋" w:hAnsi="仿宋"/>
          <w:sz w:val="24"/>
        </w:rPr>
      </w:pPr>
      <w:r>
        <w:rPr>
          <w:rFonts w:ascii="仿宋" w:eastAsia="仿宋" w:hAnsi="仿宋" w:hint="eastAsia"/>
          <w:sz w:val="24"/>
        </w:rPr>
        <w:lastRenderedPageBreak/>
        <w:t>(</w:t>
      </w:r>
      <w:r w:rsidR="00877223">
        <w:rPr>
          <w:rFonts w:ascii="仿宋" w:eastAsia="仿宋" w:hAnsi="仿宋" w:hint="eastAsia"/>
          <w:sz w:val="24"/>
        </w:rPr>
        <w:t>一</w:t>
      </w:r>
      <w:r>
        <w:rPr>
          <w:rFonts w:ascii="仿宋" w:eastAsia="仿宋" w:hAnsi="仿宋" w:hint="eastAsia"/>
          <w:sz w:val="24"/>
        </w:rPr>
        <w:t>)</w:t>
      </w:r>
      <w:r w:rsidR="00877223">
        <w:rPr>
          <w:rFonts w:ascii="仿宋" w:eastAsia="仿宋" w:hAnsi="仿宋" w:hint="eastAsia"/>
          <w:sz w:val="24"/>
        </w:rPr>
        <w:t>公共基础课</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该模块最低毕业学分为16学分。</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必修课：大学信息技术应用基础、毛泽东思想和中国特色社会主义理论体系概论</w:t>
      </w:r>
      <w:r w:rsidR="002B66A6">
        <w:rPr>
          <w:rFonts w:ascii="仿宋" w:eastAsia="仿宋" w:hAnsi="仿宋" w:hint="eastAsia"/>
          <w:sz w:val="24"/>
        </w:rPr>
        <w:t>(</w:t>
      </w:r>
      <w:r>
        <w:rPr>
          <w:rFonts w:ascii="仿宋" w:eastAsia="仿宋" w:hAnsi="仿宋" w:hint="eastAsia"/>
          <w:sz w:val="24"/>
        </w:rPr>
        <w:t>1</w:t>
      </w:r>
      <w:r w:rsidR="002B66A6">
        <w:rPr>
          <w:rFonts w:ascii="仿宋" w:eastAsia="仿宋" w:hAnsi="仿宋" w:hint="eastAsia"/>
          <w:sz w:val="24"/>
        </w:rPr>
        <w:t>)</w:t>
      </w:r>
      <w:r>
        <w:rPr>
          <w:rFonts w:ascii="仿宋" w:eastAsia="仿宋" w:hAnsi="仿宋" w:hint="eastAsia"/>
          <w:sz w:val="24"/>
        </w:rPr>
        <w:t>、体育</w:t>
      </w:r>
      <w:r w:rsidR="002B66A6">
        <w:rPr>
          <w:rFonts w:ascii="仿宋" w:eastAsia="仿宋" w:hAnsi="仿宋" w:hint="eastAsia"/>
          <w:sz w:val="24"/>
        </w:rPr>
        <w:t>(</w:t>
      </w:r>
      <w:r>
        <w:rPr>
          <w:rFonts w:ascii="仿宋" w:eastAsia="仿宋" w:hAnsi="仿宋" w:hint="eastAsia"/>
          <w:sz w:val="24"/>
        </w:rPr>
        <w:t>1</w:t>
      </w:r>
      <w:r w:rsidR="002B66A6">
        <w:rPr>
          <w:rFonts w:ascii="仿宋" w:eastAsia="仿宋" w:hAnsi="仿宋" w:hint="eastAsia"/>
          <w:sz w:val="24"/>
        </w:rPr>
        <w:t>)</w:t>
      </w:r>
      <w:r>
        <w:rPr>
          <w:rFonts w:ascii="仿宋" w:eastAsia="仿宋" w:hAnsi="仿宋" w:hint="eastAsia"/>
          <w:sz w:val="24"/>
        </w:rPr>
        <w:t>、体育</w:t>
      </w:r>
      <w:r w:rsidR="002B66A6">
        <w:rPr>
          <w:rFonts w:ascii="仿宋" w:eastAsia="仿宋" w:hAnsi="仿宋" w:hint="eastAsia"/>
          <w:sz w:val="24"/>
        </w:rPr>
        <w:t>(</w:t>
      </w:r>
      <w:r>
        <w:rPr>
          <w:rFonts w:ascii="仿宋" w:eastAsia="仿宋" w:hAnsi="仿宋" w:hint="eastAsia"/>
          <w:sz w:val="24"/>
        </w:rPr>
        <w:t>2</w:t>
      </w:r>
      <w:r w:rsidR="002B66A6">
        <w:rPr>
          <w:rFonts w:ascii="仿宋" w:eastAsia="仿宋" w:hAnsi="仿宋" w:hint="eastAsia"/>
          <w:sz w:val="24"/>
        </w:rPr>
        <w:t>)</w:t>
      </w:r>
      <w:r>
        <w:rPr>
          <w:rFonts w:ascii="仿宋" w:eastAsia="仿宋" w:hAnsi="仿宋" w:hint="eastAsia"/>
          <w:sz w:val="24"/>
        </w:rPr>
        <w:t>、体育</w:t>
      </w:r>
      <w:r w:rsidR="002B66A6">
        <w:rPr>
          <w:rFonts w:ascii="仿宋" w:eastAsia="仿宋" w:hAnsi="仿宋" w:hint="eastAsia"/>
          <w:sz w:val="24"/>
        </w:rPr>
        <w:t>(</w:t>
      </w:r>
      <w:r>
        <w:rPr>
          <w:rFonts w:ascii="仿宋" w:eastAsia="仿宋" w:hAnsi="仿宋" w:hint="eastAsia"/>
          <w:sz w:val="24"/>
        </w:rPr>
        <w:t>3</w:t>
      </w:r>
      <w:r w:rsidR="002B66A6">
        <w:rPr>
          <w:rFonts w:ascii="仿宋" w:eastAsia="仿宋" w:hAnsi="仿宋" w:hint="eastAsia"/>
          <w:sz w:val="24"/>
        </w:rPr>
        <w:t>)</w:t>
      </w:r>
      <w:r>
        <w:rPr>
          <w:rFonts w:ascii="仿宋" w:eastAsia="仿宋" w:hAnsi="仿宋" w:hint="eastAsia"/>
          <w:sz w:val="24"/>
        </w:rPr>
        <w:t>、体育</w:t>
      </w:r>
      <w:r w:rsidR="002B66A6">
        <w:rPr>
          <w:rFonts w:ascii="仿宋" w:eastAsia="仿宋" w:hAnsi="仿宋" w:hint="eastAsia"/>
          <w:sz w:val="24"/>
        </w:rPr>
        <w:t>(</w:t>
      </w:r>
      <w:r>
        <w:rPr>
          <w:rFonts w:ascii="仿宋" w:eastAsia="仿宋" w:hAnsi="仿宋" w:hint="eastAsia"/>
          <w:sz w:val="24"/>
        </w:rPr>
        <w:t>4</w:t>
      </w:r>
      <w:r w:rsidR="002B66A6">
        <w:rPr>
          <w:rFonts w:ascii="仿宋" w:eastAsia="仿宋" w:hAnsi="仿宋" w:hint="eastAsia"/>
          <w:sz w:val="24"/>
        </w:rPr>
        <w:t>)</w:t>
      </w:r>
      <w:r>
        <w:rPr>
          <w:rFonts w:ascii="仿宋" w:eastAsia="仿宋" w:hAnsi="仿宋" w:hint="eastAsia"/>
          <w:sz w:val="24"/>
        </w:rPr>
        <w:t>、思想道德修养与法律基础</w:t>
      </w:r>
      <w:r w:rsidR="002B66A6">
        <w:rPr>
          <w:rFonts w:ascii="仿宋" w:eastAsia="仿宋" w:hAnsi="仿宋" w:hint="eastAsia"/>
          <w:sz w:val="24"/>
        </w:rPr>
        <w:t>(</w:t>
      </w:r>
      <w:r>
        <w:rPr>
          <w:rFonts w:ascii="仿宋" w:eastAsia="仿宋" w:hAnsi="仿宋" w:hint="eastAsia"/>
          <w:sz w:val="24"/>
        </w:rPr>
        <w:t>1</w:t>
      </w:r>
      <w:r w:rsidR="002B66A6">
        <w:rPr>
          <w:rFonts w:ascii="仿宋" w:eastAsia="仿宋" w:hAnsi="仿宋" w:hint="eastAsia"/>
          <w:sz w:val="24"/>
        </w:rPr>
        <w:t>)</w:t>
      </w:r>
      <w:r>
        <w:rPr>
          <w:rFonts w:ascii="仿宋" w:eastAsia="仿宋" w:hAnsi="仿宋" w:hint="eastAsia"/>
          <w:sz w:val="24"/>
        </w:rPr>
        <w:t>。</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选修课：实用英语</w:t>
      </w:r>
      <w:r w:rsidR="002B66A6">
        <w:rPr>
          <w:rFonts w:ascii="仿宋" w:eastAsia="仿宋" w:hAnsi="仿宋" w:hint="eastAsia"/>
          <w:sz w:val="24"/>
        </w:rPr>
        <w:t>(</w:t>
      </w:r>
      <w:r>
        <w:rPr>
          <w:rFonts w:ascii="仿宋" w:eastAsia="仿宋" w:hAnsi="仿宋" w:hint="eastAsia"/>
          <w:sz w:val="24"/>
        </w:rPr>
        <w:t>上</w:t>
      </w:r>
      <w:r w:rsidR="002B66A6">
        <w:rPr>
          <w:rFonts w:ascii="仿宋" w:eastAsia="仿宋" w:hAnsi="仿宋" w:hint="eastAsia"/>
          <w:sz w:val="24"/>
        </w:rPr>
        <w:t>)</w:t>
      </w:r>
      <w:r>
        <w:rPr>
          <w:rFonts w:ascii="仿宋" w:eastAsia="仿宋" w:hAnsi="仿宋" w:hint="eastAsia"/>
          <w:sz w:val="24"/>
        </w:rPr>
        <w:t>、经济数学基础、大学生人文素养基础、实用写作、实用英语</w:t>
      </w:r>
      <w:r w:rsidR="002B66A6">
        <w:rPr>
          <w:rFonts w:ascii="仿宋" w:eastAsia="仿宋" w:hAnsi="仿宋" w:hint="eastAsia"/>
          <w:sz w:val="24"/>
        </w:rPr>
        <w:t>(</w:t>
      </w:r>
      <w:r>
        <w:rPr>
          <w:rFonts w:ascii="仿宋" w:eastAsia="仿宋" w:hAnsi="仿宋" w:hint="eastAsia"/>
          <w:sz w:val="24"/>
        </w:rPr>
        <w:t>下</w:t>
      </w:r>
      <w:r w:rsidR="002B66A6">
        <w:rPr>
          <w:rFonts w:ascii="仿宋" w:eastAsia="仿宋" w:hAnsi="仿宋" w:hint="eastAsia"/>
          <w:sz w:val="24"/>
        </w:rPr>
        <w:t>)</w:t>
      </w:r>
      <w:r>
        <w:rPr>
          <w:rFonts w:ascii="仿宋" w:eastAsia="仿宋" w:hAnsi="仿宋" w:hint="eastAsia"/>
          <w:sz w:val="24"/>
        </w:rPr>
        <w:t>、大学生心理健康教育、</w:t>
      </w:r>
      <w:r>
        <w:rPr>
          <w:rFonts w:ascii="仿宋" w:eastAsia="仿宋" w:hAnsi="仿宋" w:hint="eastAsia"/>
        </w:rPr>
        <w:t>形势与政策</w:t>
      </w:r>
      <w:r w:rsidR="002B66A6">
        <w:rPr>
          <w:rFonts w:ascii="仿宋" w:eastAsia="仿宋" w:hAnsi="仿宋" w:hint="eastAsia"/>
        </w:rPr>
        <w:t>(</w:t>
      </w:r>
      <w:r>
        <w:rPr>
          <w:rFonts w:ascii="仿宋" w:eastAsia="仿宋" w:hAnsi="仿宋" w:hint="eastAsia"/>
        </w:rPr>
        <w:t>1</w:t>
      </w:r>
      <w:r w:rsidR="002B66A6">
        <w:rPr>
          <w:rFonts w:ascii="仿宋" w:eastAsia="仿宋" w:hAnsi="仿宋" w:hint="eastAsia"/>
        </w:rPr>
        <w:t>)</w:t>
      </w:r>
      <w:r>
        <w:rPr>
          <w:rFonts w:ascii="仿宋" w:eastAsia="仿宋" w:hAnsi="仿宋" w:hint="eastAsia"/>
          <w:sz w:val="24"/>
        </w:rPr>
        <w:t>。</w:t>
      </w:r>
    </w:p>
    <w:p w:rsidR="00F86D01" w:rsidRDefault="002B66A6">
      <w:pPr>
        <w:spacing w:line="360" w:lineRule="auto"/>
        <w:ind w:firstLineChars="200" w:firstLine="480"/>
        <w:rPr>
          <w:rFonts w:ascii="仿宋" w:eastAsia="仿宋" w:hAnsi="仿宋"/>
          <w:sz w:val="24"/>
        </w:rPr>
      </w:pPr>
      <w:r>
        <w:rPr>
          <w:rFonts w:ascii="仿宋" w:eastAsia="仿宋" w:hAnsi="仿宋" w:hint="eastAsia"/>
          <w:sz w:val="24"/>
        </w:rPr>
        <w:t>(</w:t>
      </w:r>
      <w:r w:rsidR="00877223">
        <w:rPr>
          <w:rFonts w:ascii="仿宋" w:eastAsia="仿宋" w:hAnsi="仿宋" w:hint="eastAsia"/>
          <w:sz w:val="24"/>
        </w:rPr>
        <w:t>二</w:t>
      </w:r>
      <w:r>
        <w:rPr>
          <w:rFonts w:ascii="仿宋" w:eastAsia="仿宋" w:hAnsi="仿宋" w:hint="eastAsia"/>
          <w:sz w:val="24"/>
        </w:rPr>
        <w:t>)</w:t>
      </w:r>
      <w:r w:rsidR="00877223">
        <w:rPr>
          <w:rFonts w:ascii="仿宋" w:eastAsia="仿宋" w:hAnsi="仿宋" w:hint="eastAsia"/>
          <w:sz w:val="24"/>
        </w:rPr>
        <w:t>职业基础课</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该模块最低毕业学分为25学分。</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必修课：经济学基础、管理学基础、会计基础、金融学概论、统计方法与应用、经济法概论、</w:t>
      </w:r>
      <w:r>
        <w:rPr>
          <w:rFonts w:ascii="仿宋" w:eastAsia="仿宋" w:hAnsi="仿宋" w:cs="宋体" w:hint="eastAsia"/>
          <w:color w:val="000000"/>
          <w:kern w:val="0"/>
          <w:sz w:val="24"/>
        </w:rPr>
        <w:t>商业银行经营管理、</w:t>
      </w:r>
      <w:r>
        <w:rPr>
          <w:rFonts w:ascii="仿宋" w:eastAsia="仿宋" w:hAnsi="仿宋" w:hint="eastAsia"/>
          <w:sz w:val="24"/>
        </w:rPr>
        <w:t>国际金融。</w:t>
      </w:r>
    </w:p>
    <w:p w:rsidR="00F86D01" w:rsidRDefault="00877223">
      <w:pPr>
        <w:spacing w:line="360" w:lineRule="auto"/>
        <w:ind w:firstLine="482"/>
        <w:rPr>
          <w:rFonts w:ascii="仿宋" w:eastAsia="仿宋" w:hAnsi="仿宋"/>
          <w:sz w:val="24"/>
        </w:rPr>
      </w:pPr>
      <w:r>
        <w:rPr>
          <w:rFonts w:ascii="仿宋" w:eastAsia="仿宋" w:hAnsi="仿宋" w:cs="宋体" w:hint="eastAsia"/>
          <w:color w:val="000000"/>
          <w:kern w:val="0"/>
          <w:sz w:val="24"/>
        </w:rPr>
        <w:t>选修课：</w:t>
      </w:r>
      <w:r>
        <w:rPr>
          <w:rFonts w:ascii="仿宋" w:eastAsia="仿宋" w:hAnsi="仿宋" w:hint="eastAsia"/>
          <w:sz w:val="24"/>
        </w:rPr>
        <w:t>财政学、财务管理。</w:t>
      </w:r>
    </w:p>
    <w:p w:rsidR="00F86D01" w:rsidRDefault="002B66A6">
      <w:pPr>
        <w:spacing w:line="360" w:lineRule="auto"/>
        <w:ind w:firstLineChars="200" w:firstLine="480"/>
        <w:rPr>
          <w:rFonts w:ascii="仿宋" w:eastAsia="仿宋" w:hAnsi="仿宋"/>
          <w:sz w:val="24"/>
        </w:rPr>
      </w:pPr>
      <w:r>
        <w:rPr>
          <w:rFonts w:ascii="仿宋" w:eastAsia="仿宋" w:hAnsi="仿宋" w:hint="eastAsia"/>
          <w:sz w:val="24"/>
        </w:rPr>
        <w:t>(</w:t>
      </w:r>
      <w:r w:rsidR="00877223">
        <w:rPr>
          <w:rFonts w:ascii="仿宋" w:eastAsia="仿宋" w:hAnsi="仿宋" w:hint="eastAsia"/>
          <w:sz w:val="24"/>
        </w:rPr>
        <w:t>三</w:t>
      </w:r>
      <w:r>
        <w:rPr>
          <w:rFonts w:ascii="仿宋" w:eastAsia="仿宋" w:hAnsi="仿宋" w:hint="eastAsia"/>
          <w:sz w:val="24"/>
        </w:rPr>
        <w:t>)</w:t>
      </w:r>
      <w:r w:rsidR="00877223">
        <w:rPr>
          <w:rFonts w:ascii="仿宋" w:eastAsia="仿宋" w:hAnsi="仿宋" w:hint="eastAsia"/>
          <w:sz w:val="24"/>
        </w:rPr>
        <w:t>职业技能课</w:t>
      </w:r>
    </w:p>
    <w:p w:rsidR="00F86D01" w:rsidRDefault="00877223">
      <w:pPr>
        <w:spacing w:line="360" w:lineRule="auto"/>
        <w:ind w:firstLine="482"/>
        <w:rPr>
          <w:rFonts w:ascii="仿宋" w:eastAsia="仿宋" w:hAnsi="仿宋"/>
          <w:sz w:val="24"/>
        </w:rPr>
      </w:pPr>
      <w:r>
        <w:rPr>
          <w:rFonts w:ascii="仿宋" w:eastAsia="仿宋" w:hAnsi="仿宋" w:hint="eastAsia"/>
          <w:sz w:val="24"/>
        </w:rPr>
        <w:t>该模块最低毕业学分为26学分。</w:t>
      </w:r>
    </w:p>
    <w:p w:rsidR="00F86D01" w:rsidRDefault="00877223">
      <w:pPr>
        <w:spacing w:line="360" w:lineRule="auto"/>
        <w:ind w:firstLineChars="200" w:firstLine="480"/>
        <w:rPr>
          <w:rFonts w:ascii="仿宋" w:eastAsia="仿宋" w:hAnsi="仿宋" w:cs="宋体"/>
          <w:color w:val="000000"/>
          <w:kern w:val="0"/>
          <w:sz w:val="24"/>
        </w:rPr>
      </w:pPr>
      <w:r>
        <w:rPr>
          <w:rFonts w:ascii="仿宋" w:eastAsia="仿宋" w:hAnsi="仿宋" w:cs="宋体" w:hint="eastAsia"/>
          <w:color w:val="000000"/>
          <w:kern w:val="0"/>
          <w:sz w:val="24"/>
        </w:rPr>
        <w:t>必修课：保险原理与实务。</w:t>
      </w:r>
    </w:p>
    <w:p w:rsidR="00F86D01" w:rsidRDefault="00877223">
      <w:pPr>
        <w:spacing w:line="360" w:lineRule="auto"/>
        <w:ind w:firstLine="482"/>
        <w:rPr>
          <w:rFonts w:ascii="仿宋" w:eastAsia="仿宋" w:hAnsi="仿宋"/>
          <w:sz w:val="24"/>
        </w:rPr>
      </w:pPr>
      <w:r>
        <w:rPr>
          <w:rFonts w:ascii="仿宋" w:eastAsia="仿宋" w:hAnsi="仿宋" w:cs="宋体" w:hint="eastAsia"/>
          <w:color w:val="000000"/>
          <w:kern w:val="0"/>
          <w:sz w:val="24"/>
        </w:rPr>
        <w:t>选修课：现代金融业务、</w:t>
      </w:r>
      <w:r>
        <w:rPr>
          <w:rFonts w:ascii="仿宋" w:eastAsia="仿宋" w:hAnsi="仿宋" w:hint="eastAsia"/>
          <w:sz w:val="24"/>
        </w:rPr>
        <w:t>银行信贷实务、金融市场、</w:t>
      </w:r>
      <w:r>
        <w:rPr>
          <w:rFonts w:ascii="仿宋" w:eastAsia="仿宋" w:hAnsi="仿宋" w:cs="宋体" w:hint="eastAsia"/>
          <w:color w:val="000000"/>
          <w:kern w:val="0"/>
          <w:sz w:val="24"/>
        </w:rPr>
        <w:t>银行会计、</w:t>
      </w:r>
      <w:r>
        <w:rPr>
          <w:rFonts w:ascii="仿宋" w:eastAsia="仿宋" w:hAnsi="仿宋" w:hint="eastAsia"/>
          <w:sz w:val="24"/>
        </w:rPr>
        <w:t>证券投资分析、财务报表分析、银行卡业务、期货原理与实务、个人理财、网络金融、金融风险管理、反假货币技术、专业证书课程、职业证书课程</w:t>
      </w:r>
      <w:r w:rsidR="002B66A6">
        <w:rPr>
          <w:rFonts w:ascii="仿宋" w:eastAsia="仿宋" w:hAnsi="仿宋" w:hint="eastAsia"/>
          <w:sz w:val="24"/>
        </w:rPr>
        <w:t>(</w:t>
      </w:r>
      <w:r>
        <w:rPr>
          <w:rFonts w:ascii="仿宋" w:eastAsia="仿宋" w:hAnsi="仿宋" w:hint="eastAsia"/>
          <w:sz w:val="24"/>
        </w:rPr>
        <w:t>1</w:t>
      </w:r>
      <w:r w:rsidR="002B66A6">
        <w:rPr>
          <w:rFonts w:ascii="仿宋" w:eastAsia="仿宋" w:hAnsi="仿宋" w:hint="eastAsia"/>
          <w:sz w:val="24"/>
        </w:rPr>
        <w:t>)(</w:t>
      </w:r>
      <w:r>
        <w:rPr>
          <w:rFonts w:ascii="仿宋" w:eastAsia="仿宋" w:hAnsi="仿宋" w:hint="eastAsia"/>
          <w:sz w:val="24"/>
        </w:rPr>
        <w:t>2</w:t>
      </w:r>
      <w:r w:rsidR="002B66A6">
        <w:rPr>
          <w:rFonts w:ascii="仿宋" w:eastAsia="仿宋" w:hAnsi="仿宋" w:hint="eastAsia"/>
          <w:sz w:val="24"/>
        </w:rPr>
        <w:t>)</w:t>
      </w:r>
      <w:r>
        <w:rPr>
          <w:rFonts w:ascii="仿宋" w:eastAsia="仿宋" w:hAnsi="仿宋" w:hint="eastAsia"/>
          <w:sz w:val="24"/>
        </w:rPr>
        <w:t>。</w:t>
      </w:r>
    </w:p>
    <w:p w:rsidR="00F86D01" w:rsidRDefault="002B66A6">
      <w:pPr>
        <w:spacing w:line="360" w:lineRule="auto"/>
        <w:ind w:firstLine="482"/>
        <w:rPr>
          <w:rFonts w:ascii="仿宋" w:eastAsia="仿宋" w:hAnsi="仿宋" w:cs="宋体"/>
          <w:color w:val="000000"/>
          <w:kern w:val="0"/>
          <w:sz w:val="24"/>
        </w:rPr>
      </w:pPr>
      <w:r>
        <w:rPr>
          <w:rFonts w:ascii="仿宋" w:eastAsia="仿宋" w:hAnsi="仿宋" w:cs="宋体" w:hint="eastAsia"/>
          <w:color w:val="000000"/>
          <w:kern w:val="0"/>
          <w:sz w:val="24"/>
        </w:rPr>
        <w:t>(</w:t>
      </w:r>
      <w:r w:rsidR="00877223">
        <w:rPr>
          <w:rFonts w:ascii="仿宋" w:eastAsia="仿宋" w:hAnsi="仿宋" w:cs="宋体" w:hint="eastAsia"/>
          <w:color w:val="000000"/>
          <w:kern w:val="0"/>
          <w:sz w:val="24"/>
        </w:rPr>
        <w:t>四</w:t>
      </w:r>
      <w:r>
        <w:rPr>
          <w:rFonts w:ascii="仿宋" w:eastAsia="仿宋" w:hAnsi="仿宋" w:cs="宋体" w:hint="eastAsia"/>
          <w:color w:val="000000"/>
          <w:kern w:val="0"/>
          <w:sz w:val="24"/>
        </w:rPr>
        <w:t>)</w:t>
      </w:r>
      <w:r w:rsidR="00877223">
        <w:rPr>
          <w:rFonts w:ascii="仿宋" w:eastAsia="仿宋" w:hAnsi="仿宋" w:cs="宋体" w:hint="eastAsia"/>
          <w:color w:val="000000"/>
          <w:kern w:val="0"/>
          <w:sz w:val="24"/>
        </w:rPr>
        <w:t>职业延展课</w:t>
      </w:r>
    </w:p>
    <w:p w:rsidR="00F86D01" w:rsidRDefault="00877223">
      <w:pPr>
        <w:spacing w:line="360" w:lineRule="auto"/>
        <w:ind w:firstLine="482"/>
        <w:rPr>
          <w:rFonts w:ascii="仿宋" w:eastAsia="仿宋" w:hAnsi="仿宋"/>
          <w:sz w:val="24"/>
        </w:rPr>
      </w:pPr>
      <w:r>
        <w:rPr>
          <w:rFonts w:ascii="仿宋" w:eastAsia="仿宋" w:hAnsi="仿宋" w:hint="eastAsia"/>
          <w:sz w:val="24"/>
        </w:rPr>
        <w:t>该模块最低毕业学分为8学分。</w:t>
      </w:r>
    </w:p>
    <w:p w:rsidR="00F86D01" w:rsidRDefault="00877223">
      <w:pPr>
        <w:spacing w:line="360" w:lineRule="auto"/>
        <w:ind w:firstLineChars="200" w:firstLine="480"/>
        <w:rPr>
          <w:rFonts w:ascii="仿宋" w:eastAsia="仿宋" w:hAnsi="仿宋"/>
          <w:sz w:val="24"/>
        </w:rPr>
      </w:pPr>
      <w:r>
        <w:rPr>
          <w:rFonts w:ascii="仿宋" w:eastAsia="仿宋" w:hAnsi="仿宋" w:hint="eastAsia"/>
          <w:sz w:val="24"/>
        </w:rPr>
        <w:t>选修课：市场营销学、</w:t>
      </w:r>
      <w:r>
        <w:rPr>
          <w:rFonts w:ascii="仿宋" w:eastAsia="仿宋" w:hAnsi="仿宋" w:cs="宋体" w:hint="eastAsia"/>
          <w:color w:val="000000"/>
          <w:kern w:val="0"/>
          <w:sz w:val="24"/>
        </w:rPr>
        <w:t>国家税收、金融法规与案例、</w:t>
      </w:r>
      <w:r>
        <w:rPr>
          <w:rFonts w:ascii="仿宋" w:eastAsia="仿宋" w:hAnsi="仿宋" w:hint="eastAsia"/>
          <w:sz w:val="24"/>
        </w:rPr>
        <w:t>企业纳税实务、国际贸易实务、电算化会计、国际结算、金融服务礼仪。</w:t>
      </w:r>
    </w:p>
    <w:p w:rsidR="00F86D01" w:rsidRDefault="002B66A6">
      <w:pPr>
        <w:spacing w:line="360" w:lineRule="auto"/>
        <w:ind w:firstLineChars="200" w:firstLine="480"/>
        <w:rPr>
          <w:rFonts w:ascii="仿宋" w:eastAsia="仿宋" w:hAnsi="仿宋"/>
          <w:sz w:val="24"/>
        </w:rPr>
      </w:pPr>
      <w:r>
        <w:rPr>
          <w:rFonts w:ascii="仿宋" w:eastAsia="仿宋" w:hAnsi="仿宋" w:hint="eastAsia"/>
          <w:sz w:val="24"/>
        </w:rPr>
        <w:t>(</w:t>
      </w:r>
      <w:r w:rsidR="00877223">
        <w:rPr>
          <w:rFonts w:ascii="仿宋" w:eastAsia="仿宋" w:hAnsi="仿宋" w:hint="eastAsia"/>
          <w:sz w:val="24"/>
        </w:rPr>
        <w:t>五</w:t>
      </w:r>
      <w:r>
        <w:rPr>
          <w:rFonts w:ascii="仿宋" w:eastAsia="仿宋" w:hAnsi="仿宋" w:hint="eastAsia"/>
          <w:sz w:val="24"/>
        </w:rPr>
        <w:t>)</w:t>
      </w:r>
      <w:r w:rsidR="00877223">
        <w:rPr>
          <w:rFonts w:ascii="仿宋" w:eastAsia="仿宋" w:hAnsi="仿宋" w:hint="eastAsia"/>
          <w:sz w:val="24"/>
        </w:rPr>
        <w:t>综合实践</w:t>
      </w:r>
      <w:r>
        <w:rPr>
          <w:rFonts w:ascii="仿宋" w:eastAsia="仿宋" w:hAnsi="仿宋" w:hint="eastAsia"/>
          <w:sz w:val="24"/>
        </w:rPr>
        <w:t>(</w:t>
      </w:r>
      <w:r w:rsidR="00877223">
        <w:rPr>
          <w:rFonts w:ascii="仿宋" w:eastAsia="仿宋" w:hAnsi="仿宋" w:hint="eastAsia"/>
          <w:sz w:val="24"/>
        </w:rPr>
        <w:t>略</w:t>
      </w:r>
      <w:r>
        <w:rPr>
          <w:rFonts w:ascii="仿宋" w:eastAsia="仿宋" w:hAnsi="仿宋" w:hint="eastAsia"/>
          <w:sz w:val="24"/>
        </w:rPr>
        <w:t>)</w:t>
      </w:r>
    </w:p>
    <w:p w:rsidR="00F86D01" w:rsidRDefault="002B66A6">
      <w:pPr>
        <w:spacing w:line="360" w:lineRule="auto"/>
        <w:ind w:firstLineChars="200" w:firstLine="480"/>
        <w:rPr>
          <w:rFonts w:ascii="仿宋" w:eastAsia="仿宋" w:hAnsi="仿宋"/>
          <w:sz w:val="24"/>
        </w:rPr>
      </w:pPr>
      <w:r>
        <w:rPr>
          <w:rFonts w:ascii="仿宋" w:eastAsia="仿宋" w:hAnsi="仿宋" w:hint="eastAsia"/>
          <w:sz w:val="24"/>
        </w:rPr>
        <w:t>(</w:t>
      </w:r>
      <w:r w:rsidR="00877223">
        <w:rPr>
          <w:rFonts w:ascii="仿宋" w:eastAsia="仿宋" w:hAnsi="仿宋" w:hint="eastAsia"/>
          <w:sz w:val="24"/>
        </w:rPr>
        <w:t>六</w:t>
      </w:r>
      <w:r>
        <w:rPr>
          <w:rFonts w:ascii="仿宋" w:eastAsia="仿宋" w:hAnsi="仿宋" w:hint="eastAsia"/>
          <w:sz w:val="24"/>
        </w:rPr>
        <w:t>)</w:t>
      </w:r>
      <w:r w:rsidR="00877223">
        <w:rPr>
          <w:rFonts w:ascii="仿宋" w:eastAsia="仿宋" w:hAnsi="仿宋" w:hint="eastAsia"/>
          <w:sz w:val="24"/>
        </w:rPr>
        <w:t>考级考证课</w:t>
      </w:r>
    </w:p>
    <w:tbl>
      <w:tblPr>
        <w:tblW w:w="9513" w:type="dxa"/>
        <w:tblInd w:w="93" w:type="dxa"/>
        <w:tblLayout w:type="fixed"/>
        <w:tblLook w:val="04A0"/>
      </w:tblPr>
      <w:tblGrid>
        <w:gridCol w:w="1858"/>
        <w:gridCol w:w="1822"/>
        <w:gridCol w:w="3010"/>
        <w:gridCol w:w="456"/>
        <w:gridCol w:w="2367"/>
      </w:tblGrid>
      <w:tr w:rsidR="00F86D01">
        <w:trPr>
          <w:trHeight w:val="402"/>
        </w:trPr>
        <w:tc>
          <w:tcPr>
            <w:tcW w:w="9513" w:type="dxa"/>
            <w:gridSpan w:val="5"/>
            <w:vAlign w:val="center"/>
          </w:tcPr>
          <w:p w:rsidR="00F86D01" w:rsidRDefault="00F86D01">
            <w:pPr>
              <w:widowControl/>
              <w:ind w:firstLineChars="200" w:firstLine="480"/>
              <w:jc w:val="center"/>
              <w:rPr>
                <w:rFonts w:ascii="仿宋" w:eastAsia="仿宋" w:hAnsi="仿宋" w:cs="宋体"/>
                <w:color w:val="000000"/>
                <w:kern w:val="0"/>
                <w:sz w:val="24"/>
              </w:rPr>
            </w:pPr>
            <w:bookmarkStart w:id="0" w:name="RANGE!A2"/>
          </w:p>
          <w:p w:rsidR="00F86D01" w:rsidRDefault="00877223">
            <w:pPr>
              <w:widowControl/>
              <w:ind w:firstLineChars="200" w:firstLine="480"/>
              <w:jc w:val="center"/>
              <w:rPr>
                <w:rFonts w:ascii="仿宋" w:eastAsia="仿宋" w:hAnsi="仿宋" w:cs="宋体"/>
                <w:color w:val="000000"/>
                <w:kern w:val="0"/>
                <w:sz w:val="24"/>
              </w:rPr>
            </w:pPr>
            <w:r>
              <w:rPr>
                <w:rFonts w:ascii="仿宋" w:eastAsia="仿宋" w:hAnsi="仿宋" w:cs="宋体" w:hint="eastAsia"/>
                <w:color w:val="000000"/>
                <w:kern w:val="0"/>
                <w:sz w:val="24"/>
              </w:rPr>
              <w:t>浙江广播电视大学成人专科教育金融管理与实务专业相关岗位培训、</w:t>
            </w:r>
            <w:bookmarkEnd w:id="0"/>
          </w:p>
        </w:tc>
      </w:tr>
      <w:tr w:rsidR="00F86D01">
        <w:trPr>
          <w:trHeight w:val="402"/>
        </w:trPr>
        <w:tc>
          <w:tcPr>
            <w:tcW w:w="9513" w:type="dxa"/>
            <w:gridSpan w:val="5"/>
            <w:tcBorders>
              <w:top w:val="nil"/>
              <w:left w:val="nil"/>
              <w:bottom w:val="single" w:sz="4" w:space="0" w:color="auto"/>
              <w:right w:val="nil"/>
            </w:tcBorders>
            <w:vAlign w:val="center"/>
          </w:tcPr>
          <w:p w:rsidR="00F86D01" w:rsidRDefault="00877223">
            <w:pPr>
              <w:widowControl/>
              <w:ind w:firstLineChars="200" w:firstLine="480"/>
              <w:jc w:val="center"/>
              <w:rPr>
                <w:rFonts w:ascii="仿宋" w:eastAsia="仿宋" w:hAnsi="仿宋" w:cs="宋体"/>
                <w:color w:val="000000"/>
                <w:kern w:val="0"/>
                <w:sz w:val="24"/>
              </w:rPr>
            </w:pPr>
            <w:r>
              <w:rPr>
                <w:rFonts w:ascii="仿宋" w:eastAsia="仿宋" w:hAnsi="仿宋" w:cs="宋体" w:hint="eastAsia"/>
                <w:color w:val="000000"/>
                <w:kern w:val="0"/>
                <w:sz w:val="24"/>
              </w:rPr>
              <w:t>国家职业资格证书一览表</w:t>
            </w:r>
          </w:p>
        </w:tc>
      </w:tr>
      <w:tr w:rsidR="00F86D01">
        <w:trPr>
          <w:trHeight w:val="270"/>
        </w:trPr>
        <w:tc>
          <w:tcPr>
            <w:tcW w:w="1858" w:type="dxa"/>
            <w:tcBorders>
              <w:top w:val="nil"/>
              <w:left w:val="single" w:sz="4" w:space="0" w:color="auto"/>
              <w:bottom w:val="nil"/>
              <w:right w:val="single" w:sz="4" w:space="0" w:color="auto"/>
            </w:tcBorders>
            <w:vAlign w:val="center"/>
          </w:tcPr>
          <w:p w:rsidR="00F86D01" w:rsidRDefault="00877223">
            <w:pPr>
              <w:widowControl/>
              <w:rPr>
                <w:rFonts w:ascii="仿宋" w:eastAsia="仿宋" w:hAnsi="仿宋" w:cs="宋体"/>
                <w:color w:val="000000"/>
                <w:kern w:val="0"/>
                <w:sz w:val="24"/>
              </w:rPr>
            </w:pPr>
            <w:r>
              <w:rPr>
                <w:rFonts w:ascii="仿宋" w:eastAsia="仿宋" w:hAnsi="仿宋" w:cs="宋体" w:hint="eastAsia"/>
                <w:color w:val="000000"/>
                <w:kern w:val="0"/>
                <w:sz w:val="24"/>
              </w:rPr>
              <w:t>资格或技能名称</w:t>
            </w:r>
          </w:p>
        </w:tc>
        <w:tc>
          <w:tcPr>
            <w:tcW w:w="1822" w:type="dxa"/>
            <w:tcBorders>
              <w:top w:val="nil"/>
              <w:left w:val="nil"/>
              <w:bottom w:val="nil"/>
              <w:right w:val="single" w:sz="4" w:space="0" w:color="auto"/>
            </w:tcBorders>
            <w:vAlign w:val="center"/>
          </w:tcPr>
          <w:p w:rsidR="00F86D01" w:rsidRDefault="00877223">
            <w:pPr>
              <w:widowControl/>
              <w:rPr>
                <w:rFonts w:ascii="仿宋" w:eastAsia="仿宋" w:hAnsi="仿宋" w:cs="宋体"/>
                <w:color w:val="000000"/>
                <w:kern w:val="0"/>
                <w:sz w:val="24"/>
              </w:rPr>
            </w:pPr>
            <w:r>
              <w:rPr>
                <w:rFonts w:ascii="仿宋" w:eastAsia="仿宋" w:hAnsi="仿宋" w:cs="宋体" w:hint="eastAsia"/>
                <w:color w:val="000000"/>
                <w:kern w:val="0"/>
                <w:sz w:val="24"/>
              </w:rPr>
              <w:t>资格或技能等级</w:t>
            </w:r>
          </w:p>
        </w:tc>
        <w:tc>
          <w:tcPr>
            <w:tcW w:w="3010" w:type="dxa"/>
            <w:tcBorders>
              <w:top w:val="nil"/>
              <w:left w:val="nil"/>
              <w:bottom w:val="single" w:sz="4" w:space="0" w:color="auto"/>
              <w:right w:val="single" w:sz="4" w:space="0" w:color="auto"/>
            </w:tcBorders>
            <w:vAlign w:val="center"/>
          </w:tcPr>
          <w:p w:rsidR="00F86D01" w:rsidRDefault="00877223">
            <w:pPr>
              <w:widowControl/>
              <w:rPr>
                <w:rFonts w:ascii="仿宋" w:eastAsia="仿宋" w:hAnsi="仿宋" w:cs="宋体"/>
                <w:color w:val="000000"/>
                <w:kern w:val="0"/>
                <w:sz w:val="24"/>
              </w:rPr>
            </w:pPr>
            <w:r>
              <w:rPr>
                <w:rFonts w:ascii="仿宋" w:eastAsia="仿宋" w:hAnsi="仿宋" w:cs="宋体" w:hint="eastAsia"/>
                <w:color w:val="000000"/>
                <w:kern w:val="0"/>
                <w:sz w:val="24"/>
              </w:rPr>
              <w:t>对应课程名称</w:t>
            </w:r>
          </w:p>
        </w:tc>
        <w:tc>
          <w:tcPr>
            <w:tcW w:w="456" w:type="dxa"/>
            <w:tcBorders>
              <w:top w:val="nil"/>
              <w:left w:val="nil"/>
              <w:bottom w:val="nil"/>
              <w:right w:val="single" w:sz="4" w:space="0" w:color="auto"/>
            </w:tcBorders>
            <w:vAlign w:val="center"/>
          </w:tcPr>
          <w:p w:rsidR="00F86D01" w:rsidRDefault="00877223">
            <w:pPr>
              <w:widowControl/>
              <w:rPr>
                <w:rFonts w:ascii="仿宋" w:eastAsia="仿宋" w:hAnsi="仿宋" w:cs="宋体"/>
                <w:color w:val="000000"/>
                <w:kern w:val="0"/>
                <w:sz w:val="24"/>
              </w:rPr>
            </w:pPr>
            <w:r>
              <w:rPr>
                <w:rFonts w:ascii="仿宋" w:eastAsia="仿宋" w:hAnsi="仿宋" w:cs="宋体" w:hint="eastAsia"/>
                <w:color w:val="000000"/>
                <w:kern w:val="0"/>
                <w:sz w:val="24"/>
              </w:rPr>
              <w:t>学分</w:t>
            </w:r>
          </w:p>
        </w:tc>
        <w:tc>
          <w:tcPr>
            <w:tcW w:w="2367" w:type="dxa"/>
            <w:tcBorders>
              <w:top w:val="nil"/>
              <w:left w:val="nil"/>
              <w:bottom w:val="nil"/>
              <w:right w:val="single" w:sz="4" w:space="0" w:color="auto"/>
            </w:tcBorders>
            <w:vAlign w:val="center"/>
          </w:tcPr>
          <w:p w:rsidR="00F86D01" w:rsidRDefault="00877223">
            <w:pPr>
              <w:widowControl/>
              <w:ind w:firstLineChars="200" w:firstLine="480"/>
              <w:jc w:val="center"/>
              <w:rPr>
                <w:rFonts w:ascii="仿宋" w:eastAsia="仿宋" w:hAnsi="仿宋" w:cs="宋体"/>
                <w:color w:val="000000"/>
                <w:kern w:val="0"/>
                <w:sz w:val="24"/>
              </w:rPr>
            </w:pPr>
            <w:r>
              <w:rPr>
                <w:rFonts w:ascii="仿宋" w:eastAsia="仿宋" w:hAnsi="仿宋" w:cs="宋体" w:hint="eastAsia"/>
                <w:color w:val="000000"/>
                <w:kern w:val="0"/>
                <w:sz w:val="24"/>
              </w:rPr>
              <w:t>颁证单位</w:t>
            </w:r>
          </w:p>
        </w:tc>
      </w:tr>
      <w:tr w:rsidR="00F86D01">
        <w:trPr>
          <w:trHeight w:val="285"/>
        </w:trPr>
        <w:tc>
          <w:tcPr>
            <w:tcW w:w="1858" w:type="dxa"/>
            <w:tcBorders>
              <w:top w:val="single" w:sz="4" w:space="0" w:color="auto"/>
              <w:left w:val="single" w:sz="4" w:space="0" w:color="auto"/>
              <w:bottom w:val="single" w:sz="4" w:space="0" w:color="auto"/>
              <w:right w:val="single" w:sz="4" w:space="0" w:color="auto"/>
            </w:tcBorders>
            <w:vAlign w:val="center"/>
          </w:tcPr>
          <w:p w:rsidR="00F86D01" w:rsidRDefault="00877223">
            <w:pPr>
              <w:widowControl/>
              <w:rPr>
                <w:rFonts w:ascii="仿宋" w:eastAsia="仿宋" w:hAnsi="仿宋" w:cs="宋体"/>
                <w:color w:val="000000"/>
                <w:kern w:val="0"/>
                <w:sz w:val="24"/>
              </w:rPr>
            </w:pPr>
            <w:r>
              <w:rPr>
                <w:rFonts w:ascii="仿宋" w:eastAsia="仿宋" w:hAnsi="仿宋" w:cs="宋体" w:hint="eastAsia"/>
                <w:color w:val="000000"/>
                <w:kern w:val="0"/>
                <w:sz w:val="24"/>
              </w:rPr>
              <w:t>银行从业资格证</w:t>
            </w:r>
          </w:p>
        </w:tc>
        <w:tc>
          <w:tcPr>
            <w:tcW w:w="1822" w:type="dxa"/>
            <w:tcBorders>
              <w:top w:val="single" w:sz="4" w:space="0" w:color="auto"/>
              <w:left w:val="nil"/>
              <w:bottom w:val="single" w:sz="4" w:space="0" w:color="auto"/>
              <w:right w:val="single" w:sz="4" w:space="0" w:color="auto"/>
            </w:tcBorders>
            <w:vAlign w:val="center"/>
          </w:tcPr>
          <w:p w:rsidR="00F86D01" w:rsidRDefault="00877223">
            <w:pPr>
              <w:widowControl/>
              <w:rPr>
                <w:rFonts w:ascii="仿宋" w:eastAsia="仿宋" w:hAnsi="仿宋" w:cs="宋体"/>
                <w:color w:val="000000"/>
                <w:kern w:val="0"/>
                <w:sz w:val="24"/>
              </w:rPr>
            </w:pPr>
            <w:r>
              <w:rPr>
                <w:rFonts w:ascii="仿宋" w:eastAsia="仿宋" w:hAnsi="仿宋" w:cs="宋体" w:hint="eastAsia"/>
                <w:color w:val="000000"/>
                <w:kern w:val="0"/>
                <w:sz w:val="24"/>
              </w:rPr>
              <w:t>从业资格证</w:t>
            </w:r>
          </w:p>
        </w:tc>
        <w:tc>
          <w:tcPr>
            <w:tcW w:w="3010" w:type="dxa"/>
            <w:tcBorders>
              <w:top w:val="nil"/>
              <w:left w:val="nil"/>
              <w:bottom w:val="single" w:sz="4" w:space="0" w:color="auto"/>
              <w:right w:val="single" w:sz="4" w:space="0" w:color="auto"/>
            </w:tcBorders>
            <w:vAlign w:val="center"/>
          </w:tcPr>
          <w:p w:rsidR="00F86D01" w:rsidRDefault="00877223" w:rsidP="002B66A6">
            <w:pPr>
              <w:widowControl/>
              <w:rPr>
                <w:rFonts w:ascii="仿宋" w:eastAsia="仿宋" w:hAnsi="仿宋" w:cs="宋体"/>
                <w:color w:val="000000"/>
                <w:kern w:val="0"/>
                <w:sz w:val="24"/>
              </w:rPr>
            </w:pPr>
            <w:r>
              <w:rPr>
                <w:rFonts w:ascii="仿宋" w:eastAsia="仿宋" w:hAnsi="仿宋" w:cs="宋体" w:hint="eastAsia"/>
                <w:color w:val="000000"/>
                <w:kern w:val="0"/>
                <w:sz w:val="24"/>
              </w:rPr>
              <w:t>职业证书课程</w:t>
            </w:r>
            <w:r w:rsidR="002B66A6">
              <w:rPr>
                <w:rFonts w:ascii="仿宋" w:eastAsia="仿宋" w:hAnsi="仿宋" w:cs="宋体" w:hint="eastAsia"/>
                <w:color w:val="000000"/>
                <w:kern w:val="0"/>
                <w:sz w:val="24"/>
              </w:rPr>
              <w:t>(</w:t>
            </w:r>
            <w:r>
              <w:rPr>
                <w:rFonts w:ascii="仿宋" w:eastAsia="仿宋" w:hAnsi="仿宋" w:cs="宋体" w:hint="eastAsia"/>
                <w:color w:val="000000"/>
                <w:kern w:val="0"/>
                <w:sz w:val="24"/>
              </w:rPr>
              <w:t>1</w:t>
            </w:r>
            <w:r w:rsidR="002B66A6">
              <w:rPr>
                <w:rFonts w:ascii="仿宋" w:eastAsia="仿宋" w:hAnsi="仿宋" w:cs="宋体" w:hint="eastAsia"/>
                <w:color w:val="000000"/>
                <w:kern w:val="0"/>
                <w:sz w:val="24"/>
              </w:rPr>
              <w:t>)或(</w:t>
            </w:r>
            <w:r>
              <w:rPr>
                <w:rFonts w:ascii="仿宋" w:eastAsia="仿宋" w:hAnsi="仿宋" w:cs="宋体" w:hint="eastAsia"/>
                <w:color w:val="000000"/>
                <w:kern w:val="0"/>
                <w:sz w:val="24"/>
              </w:rPr>
              <w:t>2</w:t>
            </w:r>
            <w:r w:rsidR="002B66A6">
              <w:rPr>
                <w:rFonts w:ascii="仿宋" w:eastAsia="仿宋" w:hAnsi="仿宋" w:cs="宋体" w:hint="eastAsia"/>
                <w:color w:val="000000"/>
                <w:kern w:val="0"/>
                <w:sz w:val="24"/>
              </w:rPr>
              <w:t>)</w:t>
            </w:r>
          </w:p>
        </w:tc>
        <w:tc>
          <w:tcPr>
            <w:tcW w:w="456" w:type="dxa"/>
            <w:tcBorders>
              <w:top w:val="single" w:sz="4" w:space="0" w:color="auto"/>
              <w:left w:val="nil"/>
              <w:bottom w:val="single" w:sz="4" w:space="0" w:color="auto"/>
              <w:right w:val="single" w:sz="4" w:space="0" w:color="auto"/>
            </w:tcBorders>
            <w:vAlign w:val="center"/>
          </w:tcPr>
          <w:p w:rsidR="00F86D01" w:rsidRDefault="00877223">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single" w:sz="4" w:space="0" w:color="auto"/>
              <w:left w:val="nil"/>
              <w:bottom w:val="single" w:sz="4" w:space="0" w:color="auto"/>
              <w:right w:val="single" w:sz="4" w:space="0" w:color="auto"/>
            </w:tcBorders>
            <w:vAlign w:val="center"/>
          </w:tcPr>
          <w:p w:rsidR="00F86D01" w:rsidRDefault="00877223">
            <w:pPr>
              <w:widowControl/>
              <w:rPr>
                <w:rFonts w:ascii="仿宋" w:eastAsia="仿宋" w:hAnsi="仿宋" w:cs="宋体"/>
                <w:color w:val="000000"/>
                <w:kern w:val="0"/>
                <w:sz w:val="24"/>
              </w:rPr>
            </w:pPr>
            <w:r>
              <w:rPr>
                <w:rFonts w:ascii="仿宋" w:eastAsia="仿宋" w:hAnsi="仿宋" w:cs="宋体" w:hint="eastAsia"/>
                <w:color w:val="000000"/>
                <w:kern w:val="0"/>
                <w:sz w:val="24"/>
              </w:rPr>
              <w:t>中国银行业协会</w:t>
            </w:r>
          </w:p>
        </w:tc>
      </w:tr>
      <w:tr w:rsidR="002B66A6">
        <w:trPr>
          <w:trHeight w:val="285"/>
        </w:trPr>
        <w:tc>
          <w:tcPr>
            <w:tcW w:w="1858" w:type="dxa"/>
            <w:tcBorders>
              <w:top w:val="nil"/>
              <w:left w:val="single" w:sz="4" w:space="0" w:color="auto"/>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证券从业资格证</w:t>
            </w:r>
          </w:p>
        </w:tc>
        <w:tc>
          <w:tcPr>
            <w:tcW w:w="1822"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从业资格证</w:t>
            </w:r>
          </w:p>
        </w:tc>
        <w:tc>
          <w:tcPr>
            <w:tcW w:w="3010" w:type="dxa"/>
            <w:tcBorders>
              <w:top w:val="nil"/>
              <w:left w:val="nil"/>
              <w:bottom w:val="single" w:sz="4" w:space="0" w:color="auto"/>
              <w:right w:val="single" w:sz="4" w:space="0" w:color="auto"/>
            </w:tcBorders>
            <w:vAlign w:val="center"/>
          </w:tcPr>
          <w:p w:rsidR="002B66A6" w:rsidRDefault="002B66A6" w:rsidP="005A1BF4">
            <w:pPr>
              <w:widowControl/>
              <w:rPr>
                <w:rFonts w:ascii="仿宋" w:eastAsia="仿宋" w:hAnsi="仿宋" w:cs="宋体"/>
                <w:color w:val="000000"/>
                <w:kern w:val="0"/>
                <w:sz w:val="24"/>
              </w:rPr>
            </w:pPr>
            <w:r>
              <w:rPr>
                <w:rFonts w:ascii="仿宋" w:eastAsia="仿宋" w:hAnsi="仿宋" w:cs="宋体" w:hint="eastAsia"/>
                <w:color w:val="000000"/>
                <w:kern w:val="0"/>
                <w:sz w:val="24"/>
              </w:rPr>
              <w:t>职业证书课程(1)或(2)</w:t>
            </w:r>
          </w:p>
        </w:tc>
        <w:tc>
          <w:tcPr>
            <w:tcW w:w="456"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中国证券业协会</w:t>
            </w:r>
          </w:p>
        </w:tc>
      </w:tr>
      <w:tr w:rsidR="002B66A6">
        <w:trPr>
          <w:trHeight w:val="270"/>
        </w:trPr>
        <w:tc>
          <w:tcPr>
            <w:tcW w:w="1858" w:type="dxa"/>
            <w:tcBorders>
              <w:top w:val="nil"/>
              <w:left w:val="single" w:sz="4" w:space="0" w:color="auto"/>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lastRenderedPageBreak/>
              <w:t>保险销售从业资格证</w:t>
            </w:r>
            <w:bookmarkStart w:id="1" w:name="_GoBack"/>
            <w:bookmarkEnd w:id="1"/>
          </w:p>
        </w:tc>
        <w:tc>
          <w:tcPr>
            <w:tcW w:w="1822"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从业资格证</w:t>
            </w:r>
          </w:p>
        </w:tc>
        <w:tc>
          <w:tcPr>
            <w:tcW w:w="3010" w:type="dxa"/>
            <w:tcBorders>
              <w:top w:val="nil"/>
              <w:left w:val="nil"/>
              <w:bottom w:val="single" w:sz="4" w:space="0" w:color="auto"/>
              <w:right w:val="single" w:sz="4" w:space="0" w:color="auto"/>
            </w:tcBorders>
            <w:vAlign w:val="center"/>
          </w:tcPr>
          <w:p w:rsidR="002B66A6" w:rsidRDefault="002B66A6" w:rsidP="005A1BF4">
            <w:pPr>
              <w:widowControl/>
              <w:rPr>
                <w:rFonts w:ascii="仿宋" w:eastAsia="仿宋" w:hAnsi="仿宋" w:cs="宋体"/>
                <w:color w:val="000000"/>
                <w:kern w:val="0"/>
                <w:sz w:val="24"/>
              </w:rPr>
            </w:pPr>
            <w:r>
              <w:rPr>
                <w:rFonts w:ascii="仿宋" w:eastAsia="仿宋" w:hAnsi="仿宋" w:cs="宋体" w:hint="eastAsia"/>
                <w:color w:val="000000"/>
                <w:kern w:val="0"/>
                <w:sz w:val="24"/>
              </w:rPr>
              <w:t>职业证书课程(1)或(2)</w:t>
            </w:r>
          </w:p>
        </w:tc>
        <w:tc>
          <w:tcPr>
            <w:tcW w:w="456"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中国保险业协会</w:t>
            </w:r>
          </w:p>
        </w:tc>
      </w:tr>
      <w:tr w:rsidR="002B66A6">
        <w:trPr>
          <w:trHeight w:val="270"/>
        </w:trPr>
        <w:tc>
          <w:tcPr>
            <w:tcW w:w="1858" w:type="dxa"/>
            <w:tcBorders>
              <w:top w:val="nil"/>
              <w:left w:val="single" w:sz="4" w:space="0" w:color="auto"/>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会计从业资格证</w:t>
            </w:r>
          </w:p>
        </w:tc>
        <w:tc>
          <w:tcPr>
            <w:tcW w:w="1822"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从业资格证</w:t>
            </w:r>
          </w:p>
        </w:tc>
        <w:tc>
          <w:tcPr>
            <w:tcW w:w="3010" w:type="dxa"/>
            <w:tcBorders>
              <w:top w:val="nil"/>
              <w:left w:val="nil"/>
              <w:bottom w:val="single" w:sz="4" w:space="0" w:color="auto"/>
              <w:right w:val="single" w:sz="4" w:space="0" w:color="auto"/>
            </w:tcBorders>
            <w:vAlign w:val="center"/>
          </w:tcPr>
          <w:p w:rsidR="002B66A6" w:rsidRDefault="002B66A6" w:rsidP="005A1BF4">
            <w:pPr>
              <w:widowControl/>
              <w:rPr>
                <w:rFonts w:ascii="仿宋" w:eastAsia="仿宋" w:hAnsi="仿宋" w:cs="宋体"/>
                <w:color w:val="000000"/>
                <w:kern w:val="0"/>
                <w:sz w:val="24"/>
              </w:rPr>
            </w:pPr>
            <w:r>
              <w:rPr>
                <w:rFonts w:ascii="仿宋" w:eastAsia="仿宋" w:hAnsi="仿宋" w:cs="宋体" w:hint="eastAsia"/>
                <w:color w:val="000000"/>
                <w:kern w:val="0"/>
                <w:sz w:val="24"/>
              </w:rPr>
              <w:t>职业证书课程(1)或(2)</w:t>
            </w:r>
          </w:p>
        </w:tc>
        <w:tc>
          <w:tcPr>
            <w:tcW w:w="456"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浙江省财政厅</w:t>
            </w:r>
          </w:p>
        </w:tc>
      </w:tr>
      <w:tr w:rsidR="002B66A6">
        <w:trPr>
          <w:trHeight w:val="480"/>
        </w:trPr>
        <w:tc>
          <w:tcPr>
            <w:tcW w:w="1858" w:type="dxa"/>
            <w:tcBorders>
              <w:top w:val="nil"/>
              <w:left w:val="single" w:sz="4" w:space="0" w:color="auto"/>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浙江省计算机等级证书</w:t>
            </w:r>
          </w:p>
        </w:tc>
        <w:tc>
          <w:tcPr>
            <w:tcW w:w="1822"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二、三</w:t>
            </w:r>
          </w:p>
        </w:tc>
        <w:tc>
          <w:tcPr>
            <w:tcW w:w="3010"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浙江省教育厅</w:t>
            </w:r>
          </w:p>
        </w:tc>
      </w:tr>
      <w:tr w:rsidR="002B66A6">
        <w:trPr>
          <w:trHeight w:val="600"/>
        </w:trPr>
        <w:tc>
          <w:tcPr>
            <w:tcW w:w="1858" w:type="dxa"/>
            <w:tcBorders>
              <w:top w:val="nil"/>
              <w:left w:val="single" w:sz="4" w:space="0" w:color="auto"/>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浙江省大学英语等级考试</w:t>
            </w:r>
          </w:p>
        </w:tc>
        <w:tc>
          <w:tcPr>
            <w:tcW w:w="1822"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CET3</w:t>
            </w:r>
          </w:p>
        </w:tc>
        <w:tc>
          <w:tcPr>
            <w:tcW w:w="3010"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浙江省教育厅</w:t>
            </w:r>
          </w:p>
        </w:tc>
      </w:tr>
      <w:tr w:rsidR="002B66A6">
        <w:trPr>
          <w:trHeight w:val="270"/>
        </w:trPr>
        <w:tc>
          <w:tcPr>
            <w:tcW w:w="1858" w:type="dxa"/>
            <w:tcBorders>
              <w:top w:val="nil"/>
              <w:left w:val="single" w:sz="4" w:space="0" w:color="auto"/>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全国计算机等级证书</w:t>
            </w:r>
          </w:p>
        </w:tc>
        <w:tc>
          <w:tcPr>
            <w:tcW w:w="1822"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二、三、四</w:t>
            </w:r>
          </w:p>
        </w:tc>
        <w:tc>
          <w:tcPr>
            <w:tcW w:w="3010"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教育部考试中心</w:t>
            </w:r>
          </w:p>
        </w:tc>
      </w:tr>
      <w:tr w:rsidR="002B66A6">
        <w:trPr>
          <w:trHeight w:val="270"/>
        </w:trPr>
        <w:tc>
          <w:tcPr>
            <w:tcW w:w="1858" w:type="dxa"/>
            <w:tcBorders>
              <w:top w:val="nil"/>
              <w:left w:val="single" w:sz="4" w:space="0" w:color="auto"/>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全国大学英语考试</w:t>
            </w:r>
          </w:p>
        </w:tc>
        <w:tc>
          <w:tcPr>
            <w:tcW w:w="1822"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CET4、CET6</w:t>
            </w:r>
          </w:p>
        </w:tc>
        <w:tc>
          <w:tcPr>
            <w:tcW w:w="3010"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2B66A6" w:rsidRDefault="002B66A6">
            <w:pPr>
              <w:widowControl/>
              <w:rPr>
                <w:rFonts w:ascii="仿宋" w:eastAsia="仿宋" w:hAnsi="仿宋" w:cs="宋体"/>
                <w:color w:val="000000"/>
                <w:kern w:val="0"/>
                <w:sz w:val="24"/>
              </w:rPr>
            </w:pPr>
            <w:r>
              <w:rPr>
                <w:rFonts w:ascii="仿宋" w:eastAsia="仿宋" w:hAnsi="仿宋" w:cs="宋体" w:hint="eastAsia"/>
                <w:color w:val="000000"/>
                <w:kern w:val="0"/>
                <w:sz w:val="24"/>
              </w:rPr>
              <w:t>教育部考试中心</w:t>
            </w:r>
          </w:p>
        </w:tc>
      </w:tr>
    </w:tbl>
    <w:p w:rsidR="00F86D01" w:rsidRDefault="00F86D01">
      <w:pPr>
        <w:spacing w:line="360" w:lineRule="auto"/>
        <w:ind w:firstLineChars="200" w:firstLine="480"/>
        <w:jc w:val="center"/>
        <w:rPr>
          <w:rFonts w:ascii="仿宋" w:eastAsia="仿宋" w:hAnsi="仿宋"/>
          <w:sz w:val="24"/>
        </w:rPr>
      </w:pPr>
    </w:p>
    <w:p w:rsidR="00F86D01" w:rsidRDefault="00877223" w:rsidP="002B66A6">
      <w:pPr>
        <w:spacing w:beforeLines="50" w:afterLines="50" w:line="360" w:lineRule="auto"/>
        <w:ind w:firstLineChars="196" w:firstLine="472"/>
        <w:rPr>
          <w:rFonts w:ascii="仿宋" w:eastAsia="仿宋" w:hAnsi="仿宋"/>
          <w:sz w:val="24"/>
        </w:rPr>
      </w:pPr>
      <w:r>
        <w:rPr>
          <w:rFonts w:ascii="仿宋" w:eastAsia="仿宋" w:hAnsi="仿宋" w:hint="eastAsia"/>
          <w:b/>
          <w:sz w:val="24"/>
        </w:rPr>
        <w:t>五、学制与毕业</w:t>
      </w:r>
    </w:p>
    <w:p w:rsidR="00F86D01" w:rsidRDefault="00877223" w:rsidP="002B66A6">
      <w:pPr>
        <w:pStyle w:val="1"/>
        <w:spacing w:beforeLines="50" w:afterLines="50" w:line="360" w:lineRule="auto"/>
        <w:ind w:firstLineChars="0"/>
        <w:rPr>
          <w:rFonts w:ascii="仿宋" w:eastAsia="仿宋" w:hAnsi="仿宋"/>
          <w:sz w:val="24"/>
          <w:szCs w:val="24"/>
        </w:rPr>
      </w:pPr>
      <w:r>
        <w:rPr>
          <w:rFonts w:ascii="仿宋" w:eastAsia="仿宋" w:hAnsi="仿宋" w:hint="eastAsia"/>
          <w:sz w:val="24"/>
          <w:szCs w:val="24"/>
        </w:rPr>
        <w:t>我校成人专科教育</w:t>
      </w:r>
      <w:r w:rsidR="002B66A6">
        <w:rPr>
          <w:rFonts w:ascii="仿宋" w:eastAsia="仿宋" w:hAnsi="仿宋" w:hint="eastAsia"/>
          <w:sz w:val="24"/>
          <w:szCs w:val="24"/>
        </w:rPr>
        <w:t>(</w:t>
      </w:r>
      <w:r>
        <w:rPr>
          <w:rFonts w:ascii="仿宋" w:eastAsia="仿宋" w:hAnsi="仿宋" w:hint="eastAsia"/>
          <w:sz w:val="24"/>
          <w:szCs w:val="24"/>
        </w:rPr>
        <w:t>脱产</w:t>
      </w:r>
      <w:r w:rsidR="002B66A6">
        <w:rPr>
          <w:rFonts w:ascii="仿宋" w:eastAsia="仿宋" w:hAnsi="仿宋" w:hint="eastAsia"/>
          <w:sz w:val="24"/>
          <w:szCs w:val="24"/>
        </w:rPr>
        <w:t>)</w:t>
      </w:r>
      <w:r>
        <w:rPr>
          <w:rFonts w:ascii="仿宋" w:eastAsia="仿宋" w:hAnsi="仿宋" w:hint="eastAsia"/>
          <w:sz w:val="24"/>
          <w:szCs w:val="24"/>
        </w:rPr>
        <w:t>为高中起点，实施三年学制，按照6学期安排教学进程，获得满足要求的120学分，思想品德鉴定符合要求，即可获得专科文凭。由浙江广播电视大学颁发高等教育专科毕业证书，国家承认其相应学历。</w:t>
      </w:r>
    </w:p>
    <w:p w:rsidR="00F86D01" w:rsidRDefault="00877223" w:rsidP="002B66A6">
      <w:pPr>
        <w:spacing w:beforeLines="50" w:afterLines="50" w:line="360" w:lineRule="auto"/>
        <w:ind w:right="-58" w:firstLineChars="187" w:firstLine="449"/>
        <w:rPr>
          <w:rFonts w:ascii="仿宋" w:eastAsia="仿宋" w:hAnsi="仿宋"/>
          <w:sz w:val="24"/>
        </w:rPr>
      </w:pPr>
      <w:r>
        <w:rPr>
          <w:rFonts w:ascii="仿宋" w:eastAsia="仿宋" w:hAnsi="仿宋" w:hint="eastAsia"/>
          <w:sz w:val="24"/>
        </w:rPr>
        <w:t>附表：浙江广播电视大学成人专科金融管理与实务专业培养方案进程表</w:t>
      </w:r>
    </w:p>
    <w:p w:rsidR="00F86D01" w:rsidRDefault="00F86D01">
      <w:pPr>
        <w:ind w:left="987" w:right="987" w:firstLine="420"/>
        <w:rPr>
          <w:rFonts w:ascii="仿宋" w:eastAsia="仿宋" w:hAnsi="仿宋"/>
          <w:sz w:val="24"/>
        </w:rPr>
      </w:pPr>
    </w:p>
    <w:p w:rsidR="00F86D01" w:rsidRDefault="00F86D01">
      <w:pPr>
        <w:rPr>
          <w:rFonts w:ascii="仿宋" w:eastAsia="仿宋" w:hAnsi="仿宋"/>
          <w:sz w:val="24"/>
        </w:rPr>
      </w:pPr>
    </w:p>
    <w:sectPr w:rsidR="00F86D01" w:rsidSect="00F86D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C8A" w:rsidRDefault="00603C8A" w:rsidP="0044683D">
      <w:r>
        <w:separator/>
      </w:r>
    </w:p>
  </w:endnote>
  <w:endnote w:type="continuationSeparator" w:id="1">
    <w:p w:rsidR="00603C8A" w:rsidRDefault="00603C8A" w:rsidP="004468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C8A" w:rsidRDefault="00603C8A" w:rsidP="0044683D">
      <w:r>
        <w:separator/>
      </w:r>
    </w:p>
  </w:footnote>
  <w:footnote w:type="continuationSeparator" w:id="1">
    <w:p w:rsidR="00603C8A" w:rsidRDefault="00603C8A" w:rsidP="004468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7260"/>
    <w:rsid w:val="00026109"/>
    <w:rsid w:val="00060DBE"/>
    <w:rsid w:val="00094769"/>
    <w:rsid w:val="000B13E0"/>
    <w:rsid w:val="000B1A1E"/>
    <w:rsid w:val="000B2D84"/>
    <w:rsid w:val="000F17C3"/>
    <w:rsid w:val="001362CC"/>
    <w:rsid w:val="001470B0"/>
    <w:rsid w:val="00171630"/>
    <w:rsid w:val="0017635E"/>
    <w:rsid w:val="001D2574"/>
    <w:rsid w:val="001F0326"/>
    <w:rsid w:val="001F2674"/>
    <w:rsid w:val="00247DA3"/>
    <w:rsid w:val="00266C7A"/>
    <w:rsid w:val="0027282E"/>
    <w:rsid w:val="002B66A6"/>
    <w:rsid w:val="00352712"/>
    <w:rsid w:val="003A34FB"/>
    <w:rsid w:val="003B27F8"/>
    <w:rsid w:val="003C309D"/>
    <w:rsid w:val="003C7712"/>
    <w:rsid w:val="003F1E4E"/>
    <w:rsid w:val="00420FCB"/>
    <w:rsid w:val="00443ACE"/>
    <w:rsid w:val="0044683D"/>
    <w:rsid w:val="00461BD1"/>
    <w:rsid w:val="004633BA"/>
    <w:rsid w:val="00465A74"/>
    <w:rsid w:val="004705C4"/>
    <w:rsid w:val="004C3CDF"/>
    <w:rsid w:val="004D37EB"/>
    <w:rsid w:val="005259FE"/>
    <w:rsid w:val="005E180A"/>
    <w:rsid w:val="005E3A72"/>
    <w:rsid w:val="006028F9"/>
    <w:rsid w:val="00603C8A"/>
    <w:rsid w:val="0062567F"/>
    <w:rsid w:val="0062781D"/>
    <w:rsid w:val="006A417A"/>
    <w:rsid w:val="006E3FFA"/>
    <w:rsid w:val="007436AA"/>
    <w:rsid w:val="007B1471"/>
    <w:rsid w:val="007F1770"/>
    <w:rsid w:val="0084767A"/>
    <w:rsid w:val="00877223"/>
    <w:rsid w:val="008A11DA"/>
    <w:rsid w:val="008A4473"/>
    <w:rsid w:val="008C16E5"/>
    <w:rsid w:val="008C3027"/>
    <w:rsid w:val="008E1351"/>
    <w:rsid w:val="0092783E"/>
    <w:rsid w:val="009A141B"/>
    <w:rsid w:val="009F3DB1"/>
    <w:rsid w:val="00A103D8"/>
    <w:rsid w:val="00A66328"/>
    <w:rsid w:val="00A76BE4"/>
    <w:rsid w:val="00AE0EBB"/>
    <w:rsid w:val="00B057CE"/>
    <w:rsid w:val="00B214FE"/>
    <w:rsid w:val="00B41F5F"/>
    <w:rsid w:val="00B825A8"/>
    <w:rsid w:val="00C05817"/>
    <w:rsid w:val="00C67214"/>
    <w:rsid w:val="00CA19CC"/>
    <w:rsid w:val="00D05165"/>
    <w:rsid w:val="00D1431F"/>
    <w:rsid w:val="00D24A46"/>
    <w:rsid w:val="00D77260"/>
    <w:rsid w:val="00DA663B"/>
    <w:rsid w:val="00DA7F48"/>
    <w:rsid w:val="00E60565"/>
    <w:rsid w:val="00E64B8A"/>
    <w:rsid w:val="00E66CCD"/>
    <w:rsid w:val="00E776CA"/>
    <w:rsid w:val="00EC0FA9"/>
    <w:rsid w:val="00EF02A9"/>
    <w:rsid w:val="00F62BA8"/>
    <w:rsid w:val="00F86D01"/>
    <w:rsid w:val="00F91C67"/>
    <w:rsid w:val="00FF62B1"/>
    <w:rsid w:val="03D810BE"/>
    <w:rsid w:val="4ED3339E"/>
    <w:rsid w:val="7AEE5E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Indent" w:semiHidden="0" w:qFormat="1"/>
    <w:lsdException w:name="Subtitle" w:semiHidden="0" w:uiPriority="11" w:unhideWhenUsed="0" w:qFormat="1"/>
    <w:lsdException w:name="Body Text Indent 2" w:semiHidden="0" w:uiPriority="0" w:qFormat="1"/>
    <w:lsdException w:name="Strong" w:semiHidden="0" w:uiPriority="22" w:unhideWhenUsed="0" w:qFormat="1"/>
    <w:lsdException w:name="Emphasis" w:semiHidden="0" w:uiPriority="20" w:unhideWhenUsed="0" w:qFormat="1"/>
    <w:lsdException w:name="Normal (Web)" w:semiHidden="0" w:uiPriority="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D0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rsid w:val="00F86D01"/>
    <w:pPr>
      <w:spacing w:after="120"/>
      <w:ind w:leftChars="200" w:left="420"/>
    </w:pPr>
  </w:style>
  <w:style w:type="paragraph" w:styleId="2">
    <w:name w:val="Body Text Indent 2"/>
    <w:basedOn w:val="a"/>
    <w:link w:val="2Char"/>
    <w:unhideWhenUsed/>
    <w:qFormat/>
    <w:rsid w:val="00F86D01"/>
    <w:pPr>
      <w:spacing w:after="120" w:line="480" w:lineRule="auto"/>
      <w:ind w:leftChars="200" w:left="420"/>
    </w:pPr>
  </w:style>
  <w:style w:type="paragraph" w:styleId="a4">
    <w:name w:val="footer"/>
    <w:basedOn w:val="a"/>
    <w:link w:val="Char0"/>
    <w:uiPriority w:val="99"/>
    <w:unhideWhenUsed/>
    <w:qFormat/>
    <w:rsid w:val="00F86D01"/>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86D01"/>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qFormat/>
    <w:rsid w:val="00F86D01"/>
    <w:pPr>
      <w:widowControl/>
      <w:spacing w:before="100" w:beforeAutospacing="1" w:after="100" w:afterAutospacing="1"/>
      <w:jc w:val="left"/>
    </w:pPr>
    <w:rPr>
      <w:rFonts w:ascii="宋体" w:hAnsi="宋体" w:cs="宋体"/>
      <w:kern w:val="0"/>
      <w:sz w:val="24"/>
    </w:rPr>
  </w:style>
  <w:style w:type="character" w:customStyle="1" w:styleId="Char">
    <w:name w:val="正文文本缩进 Char"/>
    <w:basedOn w:val="a0"/>
    <w:link w:val="a3"/>
    <w:uiPriority w:val="99"/>
    <w:semiHidden/>
    <w:qFormat/>
    <w:rsid w:val="00F86D01"/>
    <w:rPr>
      <w:rFonts w:ascii="Times New Roman" w:eastAsia="宋体" w:hAnsi="Times New Roman" w:cs="Times New Roman"/>
      <w:szCs w:val="24"/>
    </w:rPr>
  </w:style>
  <w:style w:type="character" w:customStyle="1" w:styleId="2Char">
    <w:name w:val="正文文本缩进 2 Char"/>
    <w:basedOn w:val="a0"/>
    <w:link w:val="2"/>
    <w:semiHidden/>
    <w:rsid w:val="00F86D01"/>
    <w:rPr>
      <w:rFonts w:ascii="Times New Roman" w:eastAsia="宋体" w:hAnsi="Times New Roman" w:cs="Times New Roman"/>
      <w:szCs w:val="24"/>
    </w:rPr>
  </w:style>
  <w:style w:type="paragraph" w:customStyle="1" w:styleId="1">
    <w:name w:val="列出段落1"/>
    <w:basedOn w:val="a"/>
    <w:uiPriority w:val="34"/>
    <w:qFormat/>
    <w:rsid w:val="00F86D01"/>
    <w:pPr>
      <w:ind w:firstLineChars="200" w:firstLine="420"/>
    </w:pPr>
    <w:rPr>
      <w:rFonts w:ascii="Calibri" w:hAnsi="Calibri"/>
      <w:szCs w:val="22"/>
    </w:rPr>
  </w:style>
  <w:style w:type="character" w:customStyle="1" w:styleId="CharChar">
    <w:name w:val="方案正文 Char Char"/>
    <w:basedOn w:val="a0"/>
    <w:link w:val="a7"/>
    <w:qFormat/>
    <w:locked/>
    <w:rsid w:val="00F86D01"/>
    <w:rPr>
      <w:rFonts w:ascii="仿宋_GB2312" w:eastAsia="仿宋_GB2312"/>
      <w:sz w:val="24"/>
    </w:rPr>
  </w:style>
  <w:style w:type="paragraph" w:customStyle="1" w:styleId="a7">
    <w:name w:val="方案正文"/>
    <w:basedOn w:val="a"/>
    <w:link w:val="CharChar"/>
    <w:qFormat/>
    <w:rsid w:val="00F86D01"/>
    <w:pPr>
      <w:snapToGrid w:val="0"/>
      <w:spacing w:line="360" w:lineRule="auto"/>
      <w:ind w:firstLineChars="200" w:firstLine="480"/>
    </w:pPr>
    <w:rPr>
      <w:rFonts w:ascii="仿宋_GB2312" w:eastAsia="仿宋_GB2312" w:hAnsiTheme="minorHAnsi" w:cstheme="minorBidi"/>
      <w:sz w:val="24"/>
      <w:szCs w:val="22"/>
    </w:rPr>
  </w:style>
  <w:style w:type="character" w:customStyle="1" w:styleId="Char1">
    <w:name w:val="页眉 Char"/>
    <w:basedOn w:val="a0"/>
    <w:link w:val="a5"/>
    <w:uiPriority w:val="99"/>
    <w:semiHidden/>
    <w:qFormat/>
    <w:rsid w:val="00F86D01"/>
    <w:rPr>
      <w:rFonts w:ascii="Times New Roman" w:eastAsia="宋体" w:hAnsi="Times New Roman" w:cs="Times New Roman"/>
      <w:sz w:val="18"/>
      <w:szCs w:val="18"/>
    </w:rPr>
  </w:style>
  <w:style w:type="character" w:customStyle="1" w:styleId="Char0">
    <w:name w:val="页脚 Char"/>
    <w:basedOn w:val="a0"/>
    <w:link w:val="a4"/>
    <w:uiPriority w:val="99"/>
    <w:semiHidden/>
    <w:qFormat/>
    <w:rsid w:val="00F86D0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377</Words>
  <Characters>2155</Characters>
  <Application>Microsoft Office Word</Application>
  <DocSecurity>0</DocSecurity>
  <Lines>17</Lines>
  <Paragraphs>5</Paragraphs>
  <ScaleCrop>false</ScaleCrop>
  <Company>Microsoft</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10</cp:revision>
  <dcterms:created xsi:type="dcterms:W3CDTF">2016-01-04T02:11:00Z</dcterms:created>
  <dcterms:modified xsi:type="dcterms:W3CDTF">2016-12-26T05:32:00Z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