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A46" w:rsidRPr="00E20F18" w:rsidRDefault="005A1A46" w:rsidP="005A1A46">
      <w:pPr>
        <w:jc w:val="center"/>
        <w:rPr>
          <w:rFonts w:ascii="方正小标宋简体" w:eastAsia="方正小标宋简体" w:hAnsi="宋体"/>
          <w:sz w:val="36"/>
          <w:szCs w:val="36"/>
        </w:rPr>
      </w:pPr>
      <w:r w:rsidRPr="00E20F18">
        <w:rPr>
          <w:rFonts w:ascii="方正小标宋简体" w:eastAsia="方正小标宋简体" w:hAnsi="宋体" w:hint="eastAsia"/>
          <w:sz w:val="36"/>
          <w:szCs w:val="36"/>
        </w:rPr>
        <w:t>台州电大开放教育毕业生满意</w:t>
      </w:r>
      <w:proofErr w:type="gramStart"/>
      <w:r w:rsidRPr="00E20F18">
        <w:rPr>
          <w:rFonts w:ascii="方正小标宋简体" w:eastAsia="方正小标宋简体" w:hAnsi="宋体" w:hint="eastAsia"/>
          <w:sz w:val="36"/>
          <w:szCs w:val="36"/>
        </w:rPr>
        <w:t>度</w:t>
      </w:r>
      <w:r w:rsidR="005859E6">
        <w:rPr>
          <w:rFonts w:ascii="方正小标宋简体" w:eastAsia="方正小标宋简体" w:hAnsi="宋体" w:hint="eastAsia"/>
          <w:sz w:val="36"/>
          <w:szCs w:val="36"/>
        </w:rPr>
        <w:t>分析</w:t>
      </w:r>
      <w:proofErr w:type="gramEnd"/>
      <w:r w:rsidR="005859E6">
        <w:rPr>
          <w:rFonts w:ascii="方正小标宋简体" w:eastAsia="方正小标宋简体" w:hAnsi="宋体" w:hint="eastAsia"/>
          <w:sz w:val="36"/>
          <w:szCs w:val="36"/>
        </w:rPr>
        <w:t>报告</w:t>
      </w:r>
    </w:p>
    <w:p w:rsidR="004D1C0E" w:rsidRPr="00A37A0C" w:rsidRDefault="004D1C0E" w:rsidP="00A37A0C">
      <w:pPr>
        <w:spacing w:line="380" w:lineRule="exact"/>
        <w:ind w:firstLineChars="200" w:firstLine="480"/>
        <w:rPr>
          <w:rFonts w:asciiTheme="minorEastAsia" w:eastAsiaTheme="minorEastAsia" w:hAnsiTheme="minorEastAsia"/>
          <w:sz w:val="24"/>
        </w:rPr>
      </w:pPr>
      <w:r w:rsidRPr="00A37A0C">
        <w:rPr>
          <w:rFonts w:asciiTheme="minorEastAsia" w:eastAsiaTheme="minorEastAsia" w:hAnsiTheme="minorEastAsia" w:hint="eastAsia"/>
          <w:sz w:val="24"/>
        </w:rPr>
        <w:t>为了解开放学员对我校教学、管理和服务工作的评价，以进一步提高学校服务质量，改进教学和管理水平，根据ISO9001质量管理体系的要求，学校于2016年3月，在全校各个开放毕业班级（于2016年1月之前毕业），采用无记名方式对随机抽取的100名毕业生（其中开放学院50人，路桥学院50人）进行问卷调查。现将统计分析情况报告如下：</w:t>
      </w:r>
    </w:p>
    <w:p w:rsidR="004D1C0E" w:rsidRPr="00A37A0C" w:rsidRDefault="004D1C0E" w:rsidP="00A37A0C">
      <w:pPr>
        <w:spacing w:line="380" w:lineRule="exact"/>
        <w:ind w:firstLineChars="200" w:firstLine="482"/>
        <w:rPr>
          <w:rFonts w:asciiTheme="minorEastAsia" w:eastAsiaTheme="minorEastAsia" w:hAnsiTheme="minorEastAsia"/>
          <w:b/>
          <w:sz w:val="24"/>
        </w:rPr>
      </w:pPr>
      <w:r w:rsidRPr="00A37A0C">
        <w:rPr>
          <w:rFonts w:asciiTheme="minorEastAsia" w:eastAsiaTheme="minorEastAsia" w:hAnsiTheme="minorEastAsia" w:hint="eastAsia"/>
          <w:b/>
          <w:sz w:val="24"/>
        </w:rPr>
        <w:t>一、满意度情况统计</w:t>
      </w:r>
    </w:p>
    <w:p w:rsidR="005A1A46" w:rsidRPr="00A37A0C" w:rsidRDefault="004D1C0E" w:rsidP="00A37A0C">
      <w:pPr>
        <w:spacing w:line="380" w:lineRule="exact"/>
        <w:ind w:firstLineChars="200" w:firstLine="480"/>
        <w:rPr>
          <w:rFonts w:asciiTheme="minorEastAsia" w:eastAsiaTheme="minorEastAsia" w:hAnsiTheme="minorEastAsia"/>
          <w:sz w:val="24"/>
        </w:rPr>
      </w:pPr>
      <w:r w:rsidRPr="00A37A0C">
        <w:rPr>
          <w:rFonts w:asciiTheme="minorEastAsia" w:eastAsiaTheme="minorEastAsia" w:hAnsiTheme="minorEastAsia" w:hint="eastAsia"/>
          <w:sz w:val="24"/>
        </w:rPr>
        <w:t>本次满意度调查共发出问卷100份，回收有效问卷100份，回收率100%。根据统计台州电大开放教育毕业生满意度为</w:t>
      </w:r>
      <w:r w:rsidR="008165E2" w:rsidRPr="00A37A0C">
        <w:rPr>
          <w:rFonts w:asciiTheme="minorEastAsia" w:eastAsiaTheme="minorEastAsia" w:hAnsiTheme="minorEastAsia"/>
          <w:sz w:val="24"/>
        </w:rPr>
        <w:t>75.0%</w:t>
      </w:r>
      <w:r w:rsidRPr="00A37A0C">
        <w:rPr>
          <w:rFonts w:asciiTheme="minorEastAsia" w:eastAsiaTheme="minorEastAsia" w:hAnsiTheme="minorEastAsia" w:hint="eastAsia"/>
          <w:sz w:val="24"/>
        </w:rPr>
        <w:t xml:space="preserve"> ，具体情况如下表：</w:t>
      </w:r>
      <w:r w:rsidRPr="00A37A0C">
        <w:rPr>
          <w:rFonts w:asciiTheme="minorEastAsia" w:eastAsiaTheme="minorEastAsia" w:hAnsiTheme="minorEastAsia" w:hint="eastAsia"/>
          <w:sz w:val="24"/>
        </w:rPr>
        <w:tab/>
      </w:r>
    </w:p>
    <w:tbl>
      <w:tblPr>
        <w:tblW w:w="8524" w:type="dxa"/>
        <w:jc w:val="center"/>
        <w:tblLook w:val="0000" w:firstRow="0" w:lastRow="0" w:firstColumn="0" w:lastColumn="0" w:noHBand="0" w:noVBand="0"/>
      </w:tblPr>
      <w:tblGrid>
        <w:gridCol w:w="4362"/>
        <w:gridCol w:w="1276"/>
        <w:gridCol w:w="1417"/>
        <w:gridCol w:w="1469"/>
      </w:tblGrid>
      <w:tr w:rsidR="00DD4981" w:rsidRPr="00E20F18" w:rsidTr="00574DA5">
        <w:trPr>
          <w:trHeight w:val="397"/>
          <w:jc w:val="center"/>
        </w:trPr>
        <w:tc>
          <w:tcPr>
            <w:tcW w:w="4362" w:type="dxa"/>
            <w:vMerge w:val="restart"/>
            <w:tcBorders>
              <w:top w:val="single" w:sz="4" w:space="0" w:color="auto"/>
              <w:left w:val="single" w:sz="4" w:space="0" w:color="auto"/>
              <w:right w:val="single" w:sz="4" w:space="0" w:color="auto"/>
            </w:tcBorders>
            <w:shd w:val="clear" w:color="auto" w:fill="auto"/>
            <w:vAlign w:val="center"/>
          </w:tcPr>
          <w:p w:rsidR="00DD4981" w:rsidRPr="00C37035" w:rsidRDefault="00DD4981" w:rsidP="00B40329">
            <w:pPr>
              <w:spacing w:line="440" w:lineRule="exact"/>
              <w:jc w:val="center"/>
              <w:rPr>
                <w:rFonts w:ascii="仿宋_GB2312" w:eastAsia="仿宋_GB2312"/>
                <w:b/>
                <w:sz w:val="24"/>
              </w:rPr>
            </w:pPr>
            <w:r w:rsidRPr="00C37035">
              <w:rPr>
                <w:rFonts w:ascii="仿宋_GB2312" w:eastAsia="仿宋_GB2312" w:hint="eastAsia"/>
                <w:b/>
                <w:sz w:val="24"/>
              </w:rPr>
              <w:t>调 查 项 目</w:t>
            </w:r>
          </w:p>
        </w:tc>
        <w:tc>
          <w:tcPr>
            <w:tcW w:w="4162" w:type="dxa"/>
            <w:gridSpan w:val="3"/>
            <w:tcBorders>
              <w:top w:val="single" w:sz="4" w:space="0" w:color="auto"/>
              <w:left w:val="nil"/>
              <w:bottom w:val="single" w:sz="4" w:space="0" w:color="auto"/>
              <w:right w:val="single" w:sz="4" w:space="0" w:color="auto"/>
            </w:tcBorders>
          </w:tcPr>
          <w:p w:rsidR="00DD4981" w:rsidRPr="00C37035" w:rsidRDefault="00DD4981" w:rsidP="00B40329">
            <w:pPr>
              <w:spacing w:line="440" w:lineRule="exact"/>
              <w:jc w:val="center"/>
              <w:rPr>
                <w:rFonts w:ascii="仿宋_GB2312" w:eastAsia="仿宋_GB2312"/>
                <w:b/>
                <w:sz w:val="24"/>
              </w:rPr>
            </w:pPr>
            <w:r w:rsidRPr="00C37035">
              <w:rPr>
                <w:rFonts w:ascii="仿宋_GB2312" w:eastAsia="仿宋_GB2312" w:hint="eastAsia"/>
                <w:b/>
                <w:sz w:val="24"/>
              </w:rPr>
              <w:t>评  价</w:t>
            </w:r>
          </w:p>
        </w:tc>
      </w:tr>
      <w:tr w:rsidR="00616C71" w:rsidRPr="00E20F18" w:rsidTr="00574DA5">
        <w:trPr>
          <w:trHeight w:val="397"/>
          <w:jc w:val="center"/>
        </w:trPr>
        <w:tc>
          <w:tcPr>
            <w:tcW w:w="4362" w:type="dxa"/>
            <w:vMerge/>
            <w:tcBorders>
              <w:left w:val="single" w:sz="4" w:space="0" w:color="auto"/>
              <w:bottom w:val="single" w:sz="4" w:space="0" w:color="auto"/>
              <w:right w:val="single" w:sz="4" w:space="0" w:color="auto"/>
            </w:tcBorders>
            <w:shd w:val="clear" w:color="auto" w:fill="auto"/>
            <w:vAlign w:val="center"/>
          </w:tcPr>
          <w:p w:rsidR="00616C71" w:rsidRPr="00C35BCA" w:rsidRDefault="00616C71" w:rsidP="00C35BCA">
            <w:pPr>
              <w:spacing w:line="440" w:lineRule="exact"/>
              <w:jc w:val="center"/>
              <w:rPr>
                <w:rFonts w:ascii="仿宋_GB2312" w:eastAsia="仿宋_GB2312"/>
                <w:b/>
              </w:rPr>
            </w:pPr>
          </w:p>
        </w:tc>
        <w:tc>
          <w:tcPr>
            <w:tcW w:w="1276" w:type="dxa"/>
            <w:tcBorders>
              <w:top w:val="single" w:sz="4" w:space="0" w:color="auto"/>
              <w:left w:val="nil"/>
              <w:bottom w:val="single" w:sz="4" w:space="0" w:color="auto"/>
              <w:right w:val="single" w:sz="4" w:space="0" w:color="auto"/>
            </w:tcBorders>
          </w:tcPr>
          <w:p w:rsidR="00616C71" w:rsidRPr="00C37035" w:rsidRDefault="00616C71" w:rsidP="00907DDF">
            <w:pPr>
              <w:widowControl/>
              <w:spacing w:line="380" w:lineRule="exact"/>
              <w:jc w:val="center"/>
              <w:rPr>
                <w:rFonts w:ascii="仿宋_GB2312" w:eastAsia="仿宋_GB2312"/>
                <w:b/>
                <w:sz w:val="24"/>
              </w:rPr>
            </w:pPr>
            <w:r w:rsidRPr="00C37035">
              <w:rPr>
                <w:rFonts w:ascii="仿宋_GB2312" w:eastAsia="仿宋_GB2312" w:hint="eastAsia"/>
                <w:b/>
                <w:sz w:val="24"/>
              </w:rPr>
              <w:t>满意度</w:t>
            </w:r>
          </w:p>
          <w:p w:rsidR="00616C71" w:rsidRPr="00C37035" w:rsidRDefault="00616C71" w:rsidP="00907DDF">
            <w:pPr>
              <w:widowControl/>
              <w:spacing w:line="380" w:lineRule="exact"/>
              <w:jc w:val="center"/>
              <w:rPr>
                <w:rFonts w:ascii="仿宋_GB2312" w:eastAsia="仿宋_GB2312"/>
                <w:b/>
                <w:sz w:val="24"/>
              </w:rPr>
            </w:pPr>
            <w:r w:rsidRPr="00C37035">
              <w:rPr>
                <w:rFonts w:ascii="仿宋_GB2312" w:eastAsia="仿宋_GB2312" w:hint="eastAsia"/>
                <w:b/>
                <w:sz w:val="24"/>
              </w:rPr>
              <w:t>（开放学院）</w:t>
            </w:r>
          </w:p>
        </w:tc>
        <w:tc>
          <w:tcPr>
            <w:tcW w:w="1417" w:type="dxa"/>
            <w:tcBorders>
              <w:top w:val="single" w:sz="4" w:space="0" w:color="auto"/>
              <w:left w:val="nil"/>
              <w:bottom w:val="single" w:sz="4" w:space="0" w:color="auto"/>
              <w:right w:val="single" w:sz="4" w:space="0" w:color="auto"/>
            </w:tcBorders>
            <w:shd w:val="clear" w:color="auto" w:fill="auto"/>
            <w:vAlign w:val="center"/>
          </w:tcPr>
          <w:p w:rsidR="00616C71" w:rsidRPr="00C37035" w:rsidRDefault="00616C71" w:rsidP="00C35BCA">
            <w:pPr>
              <w:widowControl/>
              <w:spacing w:line="380" w:lineRule="exact"/>
              <w:jc w:val="center"/>
              <w:rPr>
                <w:rFonts w:ascii="仿宋_GB2312" w:eastAsia="仿宋_GB2312"/>
                <w:b/>
                <w:sz w:val="24"/>
              </w:rPr>
            </w:pPr>
            <w:r w:rsidRPr="00C37035">
              <w:rPr>
                <w:rFonts w:ascii="仿宋_GB2312" w:eastAsia="仿宋_GB2312" w:hint="eastAsia"/>
                <w:b/>
                <w:sz w:val="24"/>
              </w:rPr>
              <w:t>满意度</w:t>
            </w:r>
          </w:p>
          <w:p w:rsidR="00616C71" w:rsidRPr="00C37035" w:rsidRDefault="00616C71" w:rsidP="00C35BCA">
            <w:pPr>
              <w:widowControl/>
              <w:spacing w:line="380" w:lineRule="exact"/>
              <w:jc w:val="center"/>
              <w:rPr>
                <w:rFonts w:ascii="仿宋_GB2312" w:eastAsia="仿宋_GB2312"/>
                <w:b/>
                <w:sz w:val="24"/>
              </w:rPr>
            </w:pPr>
            <w:r w:rsidRPr="00C37035">
              <w:rPr>
                <w:rFonts w:ascii="仿宋_GB2312" w:eastAsia="仿宋_GB2312" w:hint="eastAsia"/>
                <w:b/>
                <w:sz w:val="24"/>
              </w:rPr>
              <w:t>（路桥学院）</w:t>
            </w:r>
          </w:p>
          <w:p w:rsidR="00616C71" w:rsidRPr="00C37035" w:rsidRDefault="00616C71" w:rsidP="00C35BCA">
            <w:pPr>
              <w:widowControl/>
              <w:spacing w:line="380" w:lineRule="exact"/>
              <w:jc w:val="center"/>
              <w:rPr>
                <w:rFonts w:ascii="仿宋_GB2312" w:eastAsia="仿宋_GB2312"/>
                <w:b/>
                <w:sz w:val="24"/>
              </w:rPr>
            </w:pPr>
          </w:p>
        </w:tc>
        <w:tc>
          <w:tcPr>
            <w:tcW w:w="1469" w:type="dxa"/>
            <w:tcBorders>
              <w:top w:val="single" w:sz="4" w:space="0" w:color="auto"/>
              <w:left w:val="single" w:sz="4" w:space="0" w:color="auto"/>
              <w:bottom w:val="single" w:sz="4" w:space="0" w:color="auto"/>
              <w:right w:val="single" w:sz="4" w:space="0" w:color="auto"/>
            </w:tcBorders>
          </w:tcPr>
          <w:p w:rsidR="00616C71" w:rsidRPr="00C37035" w:rsidRDefault="00616C71" w:rsidP="00C35BCA">
            <w:pPr>
              <w:widowControl/>
              <w:spacing w:line="380" w:lineRule="exact"/>
              <w:jc w:val="center"/>
              <w:rPr>
                <w:rFonts w:ascii="仿宋_GB2312" w:eastAsia="仿宋_GB2312"/>
                <w:b/>
                <w:sz w:val="24"/>
              </w:rPr>
            </w:pPr>
          </w:p>
          <w:p w:rsidR="00616C71" w:rsidRPr="00C37035" w:rsidRDefault="00616C71" w:rsidP="00C35BCA">
            <w:pPr>
              <w:widowControl/>
              <w:spacing w:line="380" w:lineRule="exact"/>
              <w:jc w:val="center"/>
              <w:rPr>
                <w:rFonts w:ascii="仿宋_GB2312" w:eastAsia="仿宋_GB2312"/>
                <w:b/>
                <w:sz w:val="24"/>
              </w:rPr>
            </w:pPr>
            <w:r w:rsidRPr="00C37035">
              <w:rPr>
                <w:rFonts w:ascii="仿宋_GB2312" w:eastAsia="仿宋_GB2312" w:hint="eastAsia"/>
                <w:b/>
                <w:sz w:val="24"/>
              </w:rPr>
              <w:t>加权平均值</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rPr>
            </w:pPr>
            <w:r w:rsidRPr="00E20F18">
              <w:rPr>
                <w:rFonts w:ascii="仿宋_GB2312" w:eastAsia="仿宋_GB2312" w:hint="eastAsia"/>
              </w:rPr>
              <w:t>1、您对本专业所开设的课程</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76%</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100%</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88.0%</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rPr>
            </w:pPr>
            <w:r w:rsidRPr="00E20F18">
              <w:rPr>
                <w:rFonts w:ascii="仿宋_GB2312" w:eastAsia="仿宋_GB2312" w:hint="eastAsia"/>
              </w:rPr>
              <w:t>2、您对本专业任课教师的工作态度</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76%</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84%</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80.0%</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rPr>
            </w:pPr>
            <w:r w:rsidRPr="00E20F18">
              <w:rPr>
                <w:rFonts w:ascii="仿宋_GB2312" w:eastAsia="仿宋_GB2312" w:hAnsi="宋体" w:hint="eastAsia"/>
                <w:szCs w:val="21"/>
              </w:rPr>
              <w:t>3、您对任课老师提供的远程辅导、网上答疑</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68%</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83%</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75.4%</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rPr>
            </w:pPr>
            <w:r w:rsidRPr="00E20F18">
              <w:rPr>
                <w:rFonts w:ascii="仿宋_GB2312" w:eastAsia="仿宋_GB2312" w:hint="eastAsia"/>
              </w:rPr>
              <w:t>4、您对本专业面授辅导课的总体感觉</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77%</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83%</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80.0%</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hAnsi="宋体"/>
                <w:szCs w:val="21"/>
              </w:rPr>
            </w:pPr>
            <w:r w:rsidRPr="00E20F18">
              <w:rPr>
                <w:rFonts w:ascii="仿宋_GB2312" w:eastAsia="仿宋_GB2312" w:hAnsi="宋体" w:hint="eastAsia"/>
                <w:szCs w:val="21"/>
              </w:rPr>
              <w:t>5、您对本专业课程实践教学</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73%</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83%</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78.0%</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rPr>
            </w:pPr>
            <w:r w:rsidRPr="00E20F18">
              <w:rPr>
                <w:rFonts w:ascii="仿宋_GB2312" w:eastAsia="仿宋_GB2312" w:hint="eastAsia"/>
              </w:rPr>
              <w:t>6、您对班主任的工作态度</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85%</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100%</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92.4%</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rPr>
            </w:pPr>
            <w:r w:rsidRPr="00E20F18">
              <w:rPr>
                <w:rFonts w:ascii="仿宋_GB2312" w:eastAsia="仿宋_GB2312" w:hint="eastAsia"/>
              </w:rPr>
              <w:t>7、您对班主任的工作能力</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85%</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100%</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92.4%</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E20F18" w:rsidRDefault="00573E63" w:rsidP="00B40329">
            <w:pPr>
              <w:spacing w:line="440" w:lineRule="exact"/>
              <w:rPr>
                <w:rFonts w:ascii="仿宋_GB2312" w:eastAsia="仿宋_GB2312"/>
              </w:rPr>
            </w:pPr>
            <w:r w:rsidRPr="00E20F18">
              <w:rPr>
                <w:rFonts w:ascii="仿宋_GB2312" w:eastAsia="仿宋_GB2312" w:hint="eastAsia"/>
              </w:rPr>
              <w:t>8、您对班主任的工作效率</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83%</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100%</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91.6%</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9、您对财务人员的服务态度和办事效率</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59%</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83%</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71.0%</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10、您对信息技术人员的服务态度和办事效率</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71%</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83%</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77.2%</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11、您对教务人员的服务态度和办事效率</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69%</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68.2%</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12、您对学校提供的学习环境</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70%</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68.4%</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13、您对学校提供的教材的总体满意程度</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71%</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69.2%</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14、您对学校提供的复习资料的总体满意程度</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70%</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68.8%</w:t>
            </w:r>
          </w:p>
        </w:tc>
      </w:tr>
      <w:tr w:rsidR="00573E63" w:rsidRPr="00E20F18" w:rsidTr="00574DA5">
        <w:trPr>
          <w:trHeight w:val="397"/>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15、您对学校提供的后勤保障</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70%</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68.8%</w:t>
            </w:r>
          </w:p>
        </w:tc>
      </w:tr>
      <w:tr w:rsidR="00573E63" w:rsidRPr="00E20F18" w:rsidTr="00574DA5">
        <w:trPr>
          <w:trHeight w:val="397"/>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tcPr>
          <w:p w:rsidR="00573E63" w:rsidRPr="007D4FF9" w:rsidRDefault="00573E63" w:rsidP="00B40329">
            <w:pPr>
              <w:spacing w:line="440" w:lineRule="exact"/>
              <w:rPr>
                <w:rFonts w:ascii="仿宋_GB2312" w:eastAsia="仿宋_GB2312"/>
              </w:rPr>
            </w:pPr>
            <w:r w:rsidRPr="007D4FF9">
              <w:rPr>
                <w:rFonts w:ascii="仿宋_GB2312" w:eastAsia="仿宋_GB2312" w:hint="eastAsia"/>
              </w:rPr>
              <w:t>16、您对学校的考试工作</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59%</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84%</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71.4%</w:t>
            </w:r>
          </w:p>
        </w:tc>
      </w:tr>
      <w:tr w:rsidR="00573E63" w:rsidRPr="00E20F18" w:rsidTr="00574DA5">
        <w:trPr>
          <w:trHeight w:val="397"/>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tcPr>
          <w:p w:rsidR="00573E63" w:rsidRPr="007D4FF9" w:rsidRDefault="00573E63" w:rsidP="00B40329">
            <w:pPr>
              <w:spacing w:line="440" w:lineRule="exact"/>
              <w:rPr>
                <w:rFonts w:ascii="仿宋_GB2312" w:eastAsia="仿宋_GB2312"/>
              </w:rPr>
            </w:pPr>
            <w:r w:rsidRPr="007D4FF9">
              <w:rPr>
                <w:rFonts w:ascii="仿宋_GB2312" w:eastAsia="仿宋_GB2312" w:hint="eastAsia"/>
              </w:rPr>
              <w:t>17、您对台州电大在线教学平台</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62%</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84%</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72.8%</w:t>
            </w:r>
          </w:p>
        </w:tc>
      </w:tr>
      <w:tr w:rsidR="00573E63" w:rsidRPr="00E20F18" w:rsidTr="00574DA5">
        <w:trPr>
          <w:trHeight w:val="397"/>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tcPr>
          <w:p w:rsidR="00573E63" w:rsidRPr="007D4FF9" w:rsidRDefault="00573E63" w:rsidP="00B40329">
            <w:pPr>
              <w:spacing w:line="440" w:lineRule="exact"/>
              <w:rPr>
                <w:rFonts w:ascii="仿宋_GB2312" w:eastAsia="仿宋_GB2312"/>
              </w:rPr>
            </w:pPr>
            <w:r w:rsidRPr="007D4FF9">
              <w:rPr>
                <w:rFonts w:ascii="仿宋_GB2312" w:eastAsia="仿宋_GB2312" w:hint="eastAsia"/>
              </w:rPr>
              <w:t>18、您对</w:t>
            </w:r>
            <w:r>
              <w:rPr>
                <w:rFonts w:ascii="仿宋_GB2312" w:eastAsia="仿宋_GB2312" w:hint="eastAsia"/>
              </w:rPr>
              <w:t>国家开放大学</w:t>
            </w:r>
            <w:r w:rsidRPr="007D4FF9">
              <w:rPr>
                <w:rFonts w:ascii="仿宋_GB2312" w:eastAsia="仿宋_GB2312" w:hint="eastAsia"/>
              </w:rPr>
              <w:t>和省电大在线教学平台</w:t>
            </w:r>
          </w:p>
        </w:tc>
        <w:tc>
          <w:tcPr>
            <w:tcW w:w="1276" w:type="dxa"/>
            <w:tcBorders>
              <w:top w:val="single" w:sz="4" w:space="0" w:color="auto"/>
              <w:left w:val="nil"/>
              <w:bottom w:val="single" w:sz="4" w:space="0" w:color="auto"/>
              <w:right w:val="single" w:sz="4" w:space="0" w:color="auto"/>
            </w:tcBorders>
          </w:tcPr>
          <w:p w:rsidR="00573E63" w:rsidRPr="008043A8" w:rsidRDefault="00573E63" w:rsidP="00FA79F6">
            <w:r w:rsidRPr="008043A8">
              <w:t>62%</w:t>
            </w:r>
          </w:p>
        </w:tc>
        <w:tc>
          <w:tcPr>
            <w:tcW w:w="1417" w:type="dxa"/>
            <w:tcBorders>
              <w:top w:val="single" w:sz="4" w:space="0" w:color="auto"/>
              <w:left w:val="nil"/>
              <w:bottom w:val="single" w:sz="4" w:space="0" w:color="auto"/>
              <w:right w:val="single" w:sz="4" w:space="0" w:color="auto"/>
            </w:tcBorders>
            <w:shd w:val="clear" w:color="auto" w:fill="auto"/>
          </w:tcPr>
          <w:p w:rsidR="00573E63" w:rsidRPr="007606C3" w:rsidRDefault="00573E63" w:rsidP="001D05B7">
            <w:r w:rsidRPr="007606C3">
              <w:t>84%</w:t>
            </w:r>
          </w:p>
        </w:tc>
        <w:tc>
          <w:tcPr>
            <w:tcW w:w="1469" w:type="dxa"/>
            <w:tcBorders>
              <w:top w:val="single" w:sz="4" w:space="0" w:color="auto"/>
              <w:left w:val="single" w:sz="4" w:space="0" w:color="auto"/>
              <w:bottom w:val="single" w:sz="4" w:space="0" w:color="auto"/>
              <w:right w:val="single" w:sz="4" w:space="0" w:color="auto"/>
            </w:tcBorders>
          </w:tcPr>
          <w:p w:rsidR="00573E63" w:rsidRPr="00B711A0" w:rsidRDefault="00573E63" w:rsidP="00F15C0E">
            <w:r w:rsidRPr="00B711A0">
              <w:t>72.8%</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lastRenderedPageBreak/>
              <w:t>19、您对学校提供的多媒体设备、机房</w:t>
            </w:r>
            <w:bookmarkStart w:id="0" w:name="_GoBack"/>
            <w:bookmarkEnd w:id="0"/>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63%</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65.2%</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20、您对开放教育的教学模式</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62%</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83%</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72.8%</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21、您对开放教育的校园文化生活</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63%</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65.2%</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22、您对所学专业知识在工作中的实用性</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59%</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67%</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63.2%</w:t>
            </w:r>
          </w:p>
        </w:tc>
      </w:tr>
      <w:tr w:rsidR="00573E63" w:rsidRPr="00E20F18" w:rsidTr="00574DA5">
        <w:trPr>
          <w:trHeight w:val="397"/>
          <w:jc w:val="center"/>
        </w:trPr>
        <w:tc>
          <w:tcPr>
            <w:tcW w:w="4362" w:type="dxa"/>
            <w:tcBorders>
              <w:left w:val="single" w:sz="4" w:space="0" w:color="auto"/>
              <w:bottom w:val="single" w:sz="4" w:space="0" w:color="auto"/>
              <w:right w:val="single" w:sz="4" w:space="0" w:color="auto"/>
            </w:tcBorders>
            <w:shd w:val="clear" w:color="auto" w:fill="auto"/>
            <w:vAlign w:val="center"/>
          </w:tcPr>
          <w:p w:rsidR="00573E63" w:rsidRPr="00302CFA" w:rsidRDefault="00573E63" w:rsidP="00B40329">
            <w:pPr>
              <w:spacing w:line="440" w:lineRule="exact"/>
              <w:rPr>
                <w:rFonts w:ascii="仿宋_GB2312" w:eastAsia="仿宋_GB2312"/>
              </w:rPr>
            </w:pPr>
            <w:r w:rsidRPr="00302CFA">
              <w:rPr>
                <w:rFonts w:ascii="仿宋_GB2312" w:eastAsia="仿宋_GB2312" w:hint="eastAsia"/>
              </w:rPr>
              <w:t>23、您对所获取的学历文凭对自身发展的作用</w:t>
            </w:r>
          </w:p>
        </w:tc>
        <w:tc>
          <w:tcPr>
            <w:tcW w:w="1276" w:type="dxa"/>
            <w:tcBorders>
              <w:top w:val="single" w:sz="4" w:space="0" w:color="auto"/>
              <w:left w:val="nil"/>
              <w:bottom w:val="single" w:sz="4" w:space="0" w:color="auto"/>
              <w:right w:val="single" w:sz="4" w:space="0" w:color="auto"/>
            </w:tcBorders>
          </w:tcPr>
          <w:p w:rsidR="00573E63" w:rsidRPr="00302CFA" w:rsidRDefault="00573E63" w:rsidP="00FA79F6">
            <w:r w:rsidRPr="00302CFA">
              <w:t>62%</w:t>
            </w:r>
          </w:p>
        </w:tc>
        <w:tc>
          <w:tcPr>
            <w:tcW w:w="1417" w:type="dxa"/>
            <w:tcBorders>
              <w:top w:val="single" w:sz="4" w:space="0" w:color="auto"/>
              <w:left w:val="nil"/>
              <w:bottom w:val="single" w:sz="4" w:space="0" w:color="auto"/>
              <w:right w:val="single" w:sz="4" w:space="0" w:color="auto"/>
            </w:tcBorders>
            <w:shd w:val="clear" w:color="auto" w:fill="auto"/>
          </w:tcPr>
          <w:p w:rsidR="00573E63" w:rsidRPr="00302CFA" w:rsidRDefault="00573E63" w:rsidP="001D05B7">
            <w:r w:rsidRPr="00302CFA">
              <w:t>83%</w:t>
            </w:r>
          </w:p>
        </w:tc>
        <w:tc>
          <w:tcPr>
            <w:tcW w:w="1469" w:type="dxa"/>
            <w:tcBorders>
              <w:top w:val="single" w:sz="4" w:space="0" w:color="auto"/>
              <w:left w:val="single" w:sz="4" w:space="0" w:color="auto"/>
              <w:bottom w:val="single" w:sz="4" w:space="0" w:color="auto"/>
              <w:right w:val="single" w:sz="4" w:space="0" w:color="auto"/>
            </w:tcBorders>
          </w:tcPr>
          <w:p w:rsidR="00573E63" w:rsidRPr="00302CFA" w:rsidRDefault="00573E63" w:rsidP="00F15C0E">
            <w:r w:rsidRPr="00302CFA">
              <w:t>72.8%</w:t>
            </w:r>
          </w:p>
        </w:tc>
      </w:tr>
      <w:tr w:rsidR="00616C71" w:rsidRPr="00E20F18" w:rsidTr="00574DA5">
        <w:trPr>
          <w:trHeight w:val="397"/>
          <w:jc w:val="center"/>
        </w:trPr>
        <w:tc>
          <w:tcPr>
            <w:tcW w:w="4362" w:type="dxa"/>
            <w:tcBorders>
              <w:top w:val="single" w:sz="4" w:space="0" w:color="auto"/>
              <w:left w:val="single" w:sz="4" w:space="0" w:color="auto"/>
              <w:bottom w:val="single" w:sz="4" w:space="0" w:color="auto"/>
              <w:right w:val="single" w:sz="4" w:space="0" w:color="auto"/>
            </w:tcBorders>
            <w:shd w:val="clear" w:color="auto" w:fill="auto"/>
            <w:vAlign w:val="center"/>
          </w:tcPr>
          <w:p w:rsidR="00616C71" w:rsidRPr="00C35BCA" w:rsidRDefault="00616C71" w:rsidP="00C35BCA">
            <w:pPr>
              <w:spacing w:line="440" w:lineRule="exact"/>
              <w:jc w:val="center"/>
              <w:rPr>
                <w:rFonts w:ascii="仿宋_GB2312" w:eastAsia="仿宋_GB2312"/>
                <w:b/>
              </w:rPr>
            </w:pPr>
            <w:r w:rsidRPr="00C35BCA">
              <w:rPr>
                <w:rFonts w:ascii="仿宋_GB2312" w:eastAsia="仿宋_GB2312" w:hint="eastAsia"/>
                <w:b/>
              </w:rPr>
              <w:t>平均满意度</w:t>
            </w:r>
          </w:p>
        </w:tc>
        <w:tc>
          <w:tcPr>
            <w:tcW w:w="1276" w:type="dxa"/>
            <w:tcBorders>
              <w:top w:val="single" w:sz="4" w:space="0" w:color="auto"/>
              <w:left w:val="nil"/>
              <w:bottom w:val="single" w:sz="4" w:space="0" w:color="auto"/>
              <w:right w:val="single" w:sz="4" w:space="0" w:color="auto"/>
            </w:tcBorders>
          </w:tcPr>
          <w:p w:rsidR="00616C71" w:rsidRPr="006B0EB9" w:rsidRDefault="00616C71" w:rsidP="00B40329">
            <w:pPr>
              <w:spacing w:line="440" w:lineRule="exact"/>
              <w:rPr>
                <w:rFonts w:ascii="仿宋_GB2312" w:eastAsia="仿宋_GB2312"/>
              </w:rPr>
            </w:pPr>
            <w:r w:rsidRPr="00907DDF">
              <w:rPr>
                <w:rFonts w:ascii="仿宋_GB2312" w:eastAsia="仿宋_GB2312"/>
              </w:rPr>
              <w:t>69%</w:t>
            </w:r>
          </w:p>
        </w:tc>
        <w:tc>
          <w:tcPr>
            <w:tcW w:w="1417" w:type="dxa"/>
            <w:tcBorders>
              <w:top w:val="single" w:sz="4" w:space="0" w:color="auto"/>
              <w:left w:val="nil"/>
              <w:bottom w:val="single" w:sz="4" w:space="0" w:color="auto"/>
              <w:right w:val="single" w:sz="4" w:space="0" w:color="auto"/>
            </w:tcBorders>
            <w:shd w:val="clear" w:color="auto" w:fill="auto"/>
          </w:tcPr>
          <w:p w:rsidR="00616C71" w:rsidRDefault="00616C71" w:rsidP="001D05B7">
            <w:r w:rsidRPr="007606C3">
              <w:t>81%</w:t>
            </w:r>
          </w:p>
        </w:tc>
        <w:tc>
          <w:tcPr>
            <w:tcW w:w="1469" w:type="dxa"/>
            <w:tcBorders>
              <w:top w:val="single" w:sz="4" w:space="0" w:color="auto"/>
              <w:left w:val="single" w:sz="4" w:space="0" w:color="auto"/>
              <w:bottom w:val="single" w:sz="4" w:space="0" w:color="auto"/>
              <w:right w:val="single" w:sz="4" w:space="0" w:color="auto"/>
            </w:tcBorders>
          </w:tcPr>
          <w:p w:rsidR="00616C71" w:rsidRPr="00E20F18" w:rsidRDefault="00573E63" w:rsidP="00B40329">
            <w:pPr>
              <w:spacing w:line="440" w:lineRule="exact"/>
              <w:rPr>
                <w:rFonts w:ascii="仿宋_GB2312" w:eastAsia="仿宋_GB2312"/>
              </w:rPr>
            </w:pPr>
            <w:r w:rsidRPr="00573E63">
              <w:rPr>
                <w:rFonts w:ascii="仿宋_GB2312" w:eastAsia="仿宋_GB2312"/>
              </w:rPr>
              <w:t>75.0%</w:t>
            </w:r>
          </w:p>
        </w:tc>
      </w:tr>
    </w:tbl>
    <w:p w:rsidR="003D61D0" w:rsidRPr="006F2649" w:rsidRDefault="003D61D0" w:rsidP="006F2649">
      <w:pPr>
        <w:widowControl/>
        <w:spacing w:afterLines="50" w:after="156"/>
        <w:ind w:firstLineChars="200" w:firstLine="482"/>
        <w:jc w:val="left"/>
        <w:rPr>
          <w:rFonts w:asciiTheme="minorEastAsia" w:eastAsiaTheme="minorEastAsia" w:hAnsiTheme="minorEastAsia" w:cs="宋体"/>
          <w:b/>
          <w:kern w:val="0"/>
          <w:sz w:val="24"/>
        </w:rPr>
      </w:pPr>
    </w:p>
    <w:p w:rsidR="006C3850" w:rsidRPr="006F2649" w:rsidRDefault="006C3850" w:rsidP="006F2649">
      <w:pPr>
        <w:widowControl/>
        <w:spacing w:afterLines="50" w:after="156"/>
        <w:ind w:firstLineChars="200" w:firstLine="482"/>
        <w:jc w:val="left"/>
        <w:rPr>
          <w:rFonts w:asciiTheme="minorEastAsia" w:eastAsiaTheme="minorEastAsia" w:hAnsiTheme="minorEastAsia" w:cs="宋体"/>
          <w:b/>
          <w:kern w:val="0"/>
          <w:sz w:val="24"/>
        </w:rPr>
      </w:pPr>
      <w:r w:rsidRPr="006F2649">
        <w:rPr>
          <w:rFonts w:asciiTheme="minorEastAsia" w:eastAsiaTheme="minorEastAsia" w:hAnsiTheme="minorEastAsia" w:cs="宋体" w:hint="eastAsia"/>
          <w:b/>
          <w:kern w:val="0"/>
          <w:sz w:val="24"/>
        </w:rPr>
        <w:t>二、有待改进原因分析及改进措施</w:t>
      </w:r>
    </w:p>
    <w:p w:rsidR="003155F1" w:rsidRPr="006F2649" w:rsidRDefault="00CE194F" w:rsidP="00A37A0C">
      <w:pPr>
        <w:spacing w:line="380" w:lineRule="exact"/>
        <w:ind w:firstLineChars="200" w:firstLine="480"/>
        <w:rPr>
          <w:rFonts w:asciiTheme="minorEastAsia" w:eastAsiaTheme="minorEastAsia" w:hAnsiTheme="minorEastAsia"/>
          <w:sz w:val="24"/>
        </w:rPr>
      </w:pPr>
      <w:r>
        <w:rPr>
          <w:rFonts w:asciiTheme="minorEastAsia" w:eastAsiaTheme="minorEastAsia" w:hAnsiTheme="minorEastAsia" w:hint="eastAsia"/>
          <w:sz w:val="24"/>
        </w:rPr>
        <w:t xml:space="preserve"> </w:t>
      </w:r>
      <w:r w:rsidR="003155F1" w:rsidRPr="006F2649">
        <w:rPr>
          <w:rFonts w:asciiTheme="minorEastAsia" w:eastAsiaTheme="minorEastAsia" w:hAnsiTheme="minorEastAsia" w:hint="eastAsia"/>
          <w:sz w:val="24"/>
        </w:rPr>
        <w:t>2015年台州电大开放教育毕业生对学校教学管理满意度为75.0%，比去年（86.0%）有所降低。但其中对班主任的工作态度（92.4%）、对班主任的工作水平（92.4%）、对班主任的工作效率（91.6%）和2015年一样满意度都在90%以上。对所学专业知识在工作中的实用性（63.2%）、对学校提供的多媒体设备、机房（</w:t>
      </w:r>
      <w:r w:rsidR="003155F1" w:rsidRPr="006F2649">
        <w:rPr>
          <w:rFonts w:asciiTheme="minorEastAsia" w:eastAsiaTheme="minorEastAsia" w:hAnsiTheme="minorEastAsia"/>
          <w:sz w:val="24"/>
        </w:rPr>
        <w:t>65.2%</w:t>
      </w:r>
      <w:r w:rsidR="003155F1" w:rsidRPr="006F2649">
        <w:rPr>
          <w:rFonts w:asciiTheme="minorEastAsia" w:eastAsiaTheme="minorEastAsia" w:hAnsiTheme="minorEastAsia" w:hint="eastAsia"/>
          <w:sz w:val="24"/>
        </w:rPr>
        <w:t>）、对开放教育的校园文化生活（65.2%）</w:t>
      </w:r>
    </w:p>
    <w:p w:rsidR="003155F1" w:rsidRPr="006F2649" w:rsidRDefault="003155F1"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对教务人员的服务态度和办事效率（68.2%）、对学校提供的学习环境（68.</w:t>
      </w:r>
      <w:r w:rsidR="004A6A19" w:rsidRPr="006F2649">
        <w:rPr>
          <w:rFonts w:asciiTheme="minorEastAsia" w:eastAsiaTheme="minorEastAsia" w:hAnsiTheme="minorEastAsia" w:hint="eastAsia"/>
          <w:sz w:val="24"/>
        </w:rPr>
        <w:t>4</w:t>
      </w:r>
      <w:r w:rsidRPr="006F2649">
        <w:rPr>
          <w:rFonts w:asciiTheme="minorEastAsia" w:eastAsiaTheme="minorEastAsia" w:hAnsiTheme="minorEastAsia" w:hint="eastAsia"/>
          <w:sz w:val="24"/>
        </w:rPr>
        <w:t>%）、对学校提供的教材的总体满意程度（</w:t>
      </w:r>
      <w:r w:rsidR="004A6A19" w:rsidRPr="006F2649">
        <w:rPr>
          <w:rFonts w:asciiTheme="minorEastAsia" w:eastAsiaTheme="minorEastAsia" w:hAnsiTheme="minorEastAsia" w:hint="eastAsia"/>
          <w:sz w:val="24"/>
        </w:rPr>
        <w:t>69.2%</w:t>
      </w:r>
      <w:r w:rsidRPr="006F2649">
        <w:rPr>
          <w:rFonts w:asciiTheme="minorEastAsia" w:eastAsiaTheme="minorEastAsia" w:hAnsiTheme="minorEastAsia" w:hint="eastAsia"/>
          <w:sz w:val="24"/>
        </w:rPr>
        <w:t>）、对学校提供的复习资料的总体满意程度（</w:t>
      </w:r>
      <w:r w:rsidR="004A6A19" w:rsidRPr="006F2649">
        <w:rPr>
          <w:rFonts w:asciiTheme="minorEastAsia" w:eastAsiaTheme="minorEastAsia" w:hAnsiTheme="minorEastAsia" w:hint="eastAsia"/>
          <w:sz w:val="24"/>
        </w:rPr>
        <w:t>68.8%</w:t>
      </w:r>
      <w:r w:rsidRPr="006F2649">
        <w:rPr>
          <w:rFonts w:asciiTheme="minorEastAsia" w:eastAsiaTheme="minorEastAsia" w:hAnsiTheme="minorEastAsia" w:hint="eastAsia"/>
          <w:sz w:val="24"/>
        </w:rPr>
        <w:t>）、对学校提供的后勤保障（</w:t>
      </w:r>
      <w:r w:rsidR="004A6A19" w:rsidRPr="006F2649">
        <w:rPr>
          <w:rFonts w:asciiTheme="minorEastAsia" w:eastAsiaTheme="minorEastAsia" w:hAnsiTheme="minorEastAsia" w:hint="eastAsia"/>
          <w:sz w:val="24"/>
        </w:rPr>
        <w:t>68.8%</w:t>
      </w:r>
      <w:r w:rsidRPr="006F2649">
        <w:rPr>
          <w:rFonts w:asciiTheme="minorEastAsia" w:eastAsiaTheme="minorEastAsia" w:hAnsiTheme="minorEastAsia" w:hint="eastAsia"/>
          <w:sz w:val="24"/>
        </w:rPr>
        <w:t>）</w:t>
      </w:r>
      <w:r w:rsidR="004A6A19" w:rsidRPr="006F2649">
        <w:rPr>
          <w:rFonts w:asciiTheme="minorEastAsia" w:eastAsiaTheme="minorEastAsia" w:hAnsiTheme="minorEastAsia" w:hint="eastAsia"/>
          <w:sz w:val="24"/>
        </w:rPr>
        <w:t>，这几项都低于目标值（70.%）。各职能部门对有待改进的原因进行了分析，并提出了相应的改进措施，汇总如下：</w:t>
      </w:r>
    </w:p>
    <w:p w:rsidR="007D0C7C" w:rsidRPr="006F2649" w:rsidRDefault="007D0C7C"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1、</w:t>
      </w:r>
      <w:r w:rsidR="003155F1" w:rsidRPr="006F2649">
        <w:rPr>
          <w:rFonts w:asciiTheme="minorEastAsia" w:eastAsiaTheme="minorEastAsia" w:hAnsiTheme="minorEastAsia" w:hint="eastAsia"/>
          <w:sz w:val="24"/>
        </w:rPr>
        <w:t>在本次调查中，学员</w:t>
      </w:r>
      <w:r w:rsidR="004A6A19" w:rsidRPr="006F2649">
        <w:rPr>
          <w:rFonts w:asciiTheme="minorEastAsia" w:eastAsiaTheme="minorEastAsia" w:hAnsiTheme="minorEastAsia" w:hint="eastAsia"/>
          <w:sz w:val="24"/>
        </w:rPr>
        <w:t>对所学专业知识在工作中的实用性（63.2%），</w:t>
      </w:r>
      <w:r w:rsidR="003155F1" w:rsidRPr="006F2649">
        <w:rPr>
          <w:rFonts w:asciiTheme="minorEastAsia" w:eastAsiaTheme="minorEastAsia" w:hAnsiTheme="minorEastAsia" w:hint="eastAsia"/>
          <w:sz w:val="24"/>
        </w:rPr>
        <w:t>满意度相对较低。说明</w:t>
      </w:r>
      <w:r w:rsidRPr="006F2649">
        <w:rPr>
          <w:rFonts w:asciiTheme="minorEastAsia" w:eastAsiaTheme="minorEastAsia" w:hAnsiTheme="minorEastAsia" w:hint="eastAsia"/>
          <w:sz w:val="24"/>
        </w:rPr>
        <w:t>电大课程设置缺乏实用性。电大课程设置的权限集中在中央电大和省级电大，课程设置缺乏针对性和实用性。大多课程设置注重探究性和理论性，培养和训练学生实际分析问题，解决问题能力为目的的课程开设不多。</w:t>
      </w:r>
    </w:p>
    <w:p w:rsidR="007D0C7C" w:rsidRPr="006F2649" w:rsidRDefault="007D0C7C"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针对到有些学科的课程设置缺乏实用性这个问题，提出一下改进措施：（1）任课教师可以在实际教学过程中可以增加一些实用的知识，充分利用多媒体技术,包括会计模拟实验室、工商管理模拟实验室等在线实训中心的利用，增强实践教学效果。（2）进一步探索总结学校与其他企业合作办学的成功经验，解决部分专业课程设置和用人单位的需求出现脱节或部分脱节问题，让学生在自己的工作岗位上提高自己的实际动手能力和操作能力。（3）考虑适当聘请一些企业里的实践经验丰富的从业人员担任部分课程的面授课教师，更好地理论联系实际，能帮学生解决工作中存在的实实在在的问题。（4）提升教师素质。通过业务培训、教学研讨、相互听课等多种途径提高教师的业务水平。</w:t>
      </w:r>
    </w:p>
    <w:p w:rsidR="005870F3" w:rsidRPr="006F2649" w:rsidRDefault="007D0C7C"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2、学员对学校提供的多媒体设备、机房（65.2%）满意度较低。</w:t>
      </w:r>
      <w:r w:rsidR="00454D84" w:rsidRPr="006F2649">
        <w:rPr>
          <w:rFonts w:asciiTheme="minorEastAsia" w:eastAsiaTheme="minorEastAsia" w:hAnsiTheme="minorEastAsia" w:hint="eastAsia"/>
          <w:sz w:val="24"/>
        </w:rPr>
        <w:t>主要原因体现在以下几个方面：（</w:t>
      </w:r>
      <w:r w:rsidR="005870F3" w:rsidRPr="006F2649">
        <w:rPr>
          <w:rFonts w:asciiTheme="minorEastAsia" w:eastAsiaTheme="minorEastAsia" w:hAnsiTheme="minorEastAsia" w:hint="eastAsia"/>
          <w:sz w:val="24"/>
        </w:rPr>
        <w:t>1）机房电脑配置问题。目前学校有9个机房，各个机房的电脑因采购时间的不同，配置相对有所差异，但都可以满足正常的教学工作。</w:t>
      </w:r>
      <w:r w:rsidR="00454D84" w:rsidRPr="006F2649">
        <w:rPr>
          <w:rFonts w:asciiTheme="minorEastAsia" w:eastAsiaTheme="minorEastAsia" w:hAnsiTheme="minorEastAsia" w:hint="eastAsia"/>
          <w:sz w:val="24"/>
        </w:rPr>
        <w:t>（</w:t>
      </w:r>
      <w:r w:rsidR="005870F3" w:rsidRPr="006F2649">
        <w:rPr>
          <w:rFonts w:asciiTheme="minorEastAsia" w:eastAsiaTheme="minorEastAsia" w:hAnsiTheme="minorEastAsia" w:hint="eastAsia"/>
          <w:sz w:val="24"/>
        </w:rPr>
        <w:t>2）机房卫生问题：机房有相应的卫生制度，但是开放学生上课时间基本都在周末，没有专门的人打扫卫生，而且学生</w:t>
      </w:r>
      <w:proofErr w:type="gramStart"/>
      <w:r w:rsidR="005870F3" w:rsidRPr="006F2649">
        <w:rPr>
          <w:rFonts w:asciiTheme="minorEastAsia" w:eastAsiaTheme="minorEastAsia" w:hAnsiTheme="minorEastAsia" w:hint="eastAsia"/>
          <w:sz w:val="24"/>
        </w:rPr>
        <w:t>素质差次不齐</w:t>
      </w:r>
      <w:proofErr w:type="gramEnd"/>
      <w:r w:rsidR="005870F3" w:rsidRPr="006F2649">
        <w:rPr>
          <w:rFonts w:asciiTheme="minorEastAsia" w:eastAsiaTheme="minorEastAsia" w:hAnsiTheme="minorEastAsia" w:hint="eastAsia"/>
          <w:sz w:val="24"/>
        </w:rPr>
        <w:t>，经常带食品、饮料等进入机房。</w:t>
      </w:r>
      <w:r w:rsidR="00454D84" w:rsidRPr="006F2649">
        <w:rPr>
          <w:rFonts w:asciiTheme="minorEastAsia" w:eastAsiaTheme="minorEastAsia" w:hAnsiTheme="minorEastAsia" w:hint="eastAsia"/>
          <w:sz w:val="24"/>
        </w:rPr>
        <w:lastRenderedPageBreak/>
        <w:t>（</w:t>
      </w:r>
      <w:r w:rsidR="005870F3" w:rsidRPr="006F2649">
        <w:rPr>
          <w:rFonts w:asciiTheme="minorEastAsia" w:eastAsiaTheme="minorEastAsia" w:hAnsiTheme="minorEastAsia" w:hint="eastAsia"/>
          <w:sz w:val="24"/>
        </w:rPr>
        <w:t>3）多媒体设备老化问题：部分学校教室的麦克风和投影仪使用年份较长，容易出现无声音或者投影投不上的情况。</w:t>
      </w:r>
    </w:p>
    <w:p w:rsidR="005870F3" w:rsidRPr="006F2649" w:rsidRDefault="00CE194F" w:rsidP="00CE194F">
      <w:pPr>
        <w:spacing w:line="38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B37721" w:rsidRPr="006F2649">
        <w:rPr>
          <w:rFonts w:asciiTheme="minorEastAsia" w:eastAsiaTheme="minorEastAsia" w:hAnsiTheme="minorEastAsia" w:hint="eastAsia"/>
          <w:sz w:val="24"/>
        </w:rPr>
        <w:t>因此，针对存在的问题提出的几点</w:t>
      </w:r>
      <w:r w:rsidR="005870F3" w:rsidRPr="006F2649">
        <w:rPr>
          <w:rFonts w:asciiTheme="minorEastAsia" w:eastAsiaTheme="minorEastAsia" w:hAnsiTheme="minorEastAsia" w:hint="eastAsia"/>
          <w:sz w:val="24"/>
        </w:rPr>
        <w:t>改进措施：</w:t>
      </w:r>
      <w:r w:rsidR="00B37721" w:rsidRPr="006F2649">
        <w:rPr>
          <w:rFonts w:asciiTheme="minorEastAsia" w:eastAsiaTheme="minorEastAsia" w:hAnsiTheme="minorEastAsia" w:hint="eastAsia"/>
          <w:sz w:val="24"/>
        </w:rPr>
        <w:t>（</w:t>
      </w:r>
      <w:r w:rsidR="005870F3" w:rsidRPr="006F2649">
        <w:rPr>
          <w:rFonts w:asciiTheme="minorEastAsia" w:eastAsiaTheme="minorEastAsia" w:hAnsiTheme="minorEastAsia" w:hint="eastAsia"/>
          <w:sz w:val="24"/>
        </w:rPr>
        <w:t>1）每年学校都有投入资金用于机房电脑、多媒体设备的更新；同时机房管理人员加大对机房设备的维护工作。</w:t>
      </w:r>
      <w:r w:rsidR="00B37721" w:rsidRPr="006F2649">
        <w:rPr>
          <w:rFonts w:asciiTheme="minorEastAsia" w:eastAsiaTheme="minorEastAsia" w:hAnsiTheme="minorEastAsia" w:hint="eastAsia"/>
          <w:sz w:val="24"/>
        </w:rPr>
        <w:t>（</w:t>
      </w:r>
      <w:r w:rsidR="005870F3" w:rsidRPr="006F2649">
        <w:rPr>
          <w:rFonts w:asciiTheme="minorEastAsia" w:eastAsiaTheme="minorEastAsia" w:hAnsiTheme="minorEastAsia" w:hint="eastAsia"/>
          <w:sz w:val="24"/>
        </w:rPr>
        <w:t>2）机房的卫生问题，本部门将加大机房清扫督查力度，同时建议倡导学生自觉遵守机房卫生管理条例，教师积极督促学生维护机房卫生，形成师生共管共治的良好局面。</w:t>
      </w:r>
    </w:p>
    <w:p w:rsidR="00B37721" w:rsidRPr="006F2649" w:rsidRDefault="00B37721"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3、对学校提供的教材和复习资料的总体满意程度分别为69.2%和68.8%，同往年一样存在满意度偏低情况。分析原因是电大的教材使用缺乏灵活性。开放教育的教材都是使用上级电大统一要求发放的教材。教材在选择的时候没有主动权。有些教材在内容上略显陈旧，甚至出现过复习资料有更新但是教材却是原先的库存教材，没有得到更新这样的情况。</w:t>
      </w:r>
      <w:r w:rsidR="0090480F" w:rsidRPr="006F2649">
        <w:rPr>
          <w:rFonts w:asciiTheme="minorEastAsia" w:eastAsiaTheme="minorEastAsia" w:hAnsiTheme="minorEastAsia" w:hint="eastAsia"/>
          <w:sz w:val="24"/>
        </w:rPr>
        <w:t>还有部分外聘教师的复习资料提供存在问题。</w:t>
      </w:r>
    </w:p>
    <w:p w:rsidR="001B2173" w:rsidRPr="006F2649" w:rsidRDefault="00B37721"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因此，建议加强与上级电大的沟通。开放教育的教材问题其实都是体制问题。希望学校能与上级电大加强沟通交流引起上级电大的重视。从学生实际出发，在发放教材方面尽量选择实用性的教材。</w:t>
      </w:r>
      <w:r w:rsidR="0090480F" w:rsidRPr="006F2649">
        <w:rPr>
          <w:rFonts w:asciiTheme="minorEastAsia" w:eastAsiaTheme="minorEastAsia" w:hAnsiTheme="minorEastAsia" w:hint="eastAsia"/>
          <w:sz w:val="24"/>
        </w:rPr>
        <w:t>还有就是加强班主任跟任课老师的联系，或者更多</w:t>
      </w:r>
      <w:proofErr w:type="gramStart"/>
      <w:r w:rsidR="0090480F" w:rsidRPr="006F2649">
        <w:rPr>
          <w:rFonts w:asciiTheme="minorEastAsia" w:eastAsiaTheme="minorEastAsia" w:hAnsiTheme="minorEastAsia" w:hint="eastAsia"/>
          <w:sz w:val="24"/>
        </w:rPr>
        <w:t>关注省</w:t>
      </w:r>
      <w:proofErr w:type="gramEnd"/>
      <w:r w:rsidR="0090480F" w:rsidRPr="006F2649">
        <w:rPr>
          <w:rFonts w:asciiTheme="minorEastAsia" w:eastAsiaTheme="minorEastAsia" w:hAnsiTheme="minorEastAsia" w:hint="eastAsia"/>
          <w:sz w:val="24"/>
        </w:rPr>
        <w:t>电大的复习资料，上挂班级QQ群，为学生提供更好的服务。</w:t>
      </w:r>
    </w:p>
    <w:p w:rsidR="001B2173" w:rsidRPr="006F2649" w:rsidRDefault="0090480F"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4、学员对学校提供的后勤保障（如教学楼开水、教室卫生等）项目调查满意度为72.3%，比去年的略有下降。引起此项学生满意度不高的原因应该是：学校校园校舍建筑老化，教学场所设备设施陈旧，教室课桌比较凌乱，卫生没有及时清扫。建议加强教学楼饮水机及教室卫生的日常管理及维护工作，形成每周五下午巡查习惯，做好双休日开放学生的饮水供给保障，会同学生处、高职学院、</w:t>
      </w:r>
      <w:proofErr w:type="gramStart"/>
      <w:r w:rsidRPr="006F2649">
        <w:rPr>
          <w:rFonts w:asciiTheme="minorEastAsia" w:eastAsiaTheme="minorEastAsia" w:hAnsiTheme="minorEastAsia" w:hint="eastAsia"/>
          <w:sz w:val="24"/>
        </w:rPr>
        <w:t>继教院</w:t>
      </w:r>
      <w:proofErr w:type="gramEnd"/>
      <w:r w:rsidRPr="006F2649">
        <w:rPr>
          <w:rFonts w:asciiTheme="minorEastAsia" w:eastAsiaTheme="minorEastAsia" w:hAnsiTheme="minorEastAsia" w:hint="eastAsia"/>
          <w:sz w:val="24"/>
        </w:rPr>
        <w:t>、中职学院对教室卫生进行加强管理，督促学生周五下午卫生保洁人员重点清扫教室卫生，并做好双休日的保洁工作。对于校舍老化、设施陈旧问题，应该会在校园搬迁之后会得到改善。</w:t>
      </w:r>
    </w:p>
    <w:p w:rsidR="004C0B9D" w:rsidRPr="006F2649" w:rsidRDefault="004C0B9D"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5、开放学院毕业生对“教务人员的服务态度和办事效率”满意度为69%，两</w:t>
      </w:r>
      <w:proofErr w:type="gramStart"/>
      <w:r w:rsidRPr="006F2649">
        <w:rPr>
          <w:rFonts w:asciiTheme="minorEastAsia" w:eastAsiaTheme="minorEastAsia" w:hAnsiTheme="minorEastAsia" w:hint="eastAsia"/>
          <w:sz w:val="24"/>
        </w:rPr>
        <w:t>院综合</w:t>
      </w:r>
      <w:proofErr w:type="gramEnd"/>
      <w:r w:rsidRPr="006F2649">
        <w:rPr>
          <w:rFonts w:asciiTheme="minorEastAsia" w:eastAsiaTheme="minorEastAsia" w:hAnsiTheme="minorEastAsia" w:hint="eastAsia"/>
          <w:sz w:val="24"/>
        </w:rPr>
        <w:t>满意度为68.2%。此项调查结果满意度不高，只要原因：一是面授课的排课问题。比如路桥学院的很多课程的面授课教师与本校相同，所以必须等本校排好后，才能确定在路桥学院的上课时间，导致课表排好的时间相对滞后，有时无法在学生领取教材时就直接发放，学生无法及时调整在单位的工作时间，工学矛盾突出。二是教务人员办理毕业证书，而毕业证书受制于上级电大的拖累，办证滞后，学员的怨气最大；三是教务人员对学员的服务态度可能有瑕疵，如电话咨询或办理毕业证明或补证手续，未能完全</w:t>
      </w:r>
      <w:proofErr w:type="gramStart"/>
      <w:r w:rsidRPr="006F2649">
        <w:rPr>
          <w:rFonts w:asciiTheme="minorEastAsia" w:eastAsiaTheme="minorEastAsia" w:hAnsiTheme="minorEastAsia" w:hint="eastAsia"/>
          <w:sz w:val="24"/>
        </w:rPr>
        <w:t>尽学生</w:t>
      </w:r>
      <w:proofErr w:type="gramEnd"/>
      <w:r w:rsidRPr="006F2649">
        <w:rPr>
          <w:rFonts w:asciiTheme="minorEastAsia" w:eastAsiaTheme="minorEastAsia" w:hAnsiTheme="minorEastAsia" w:hint="eastAsia"/>
          <w:sz w:val="24"/>
        </w:rPr>
        <w:t xml:space="preserve">人意，学员可能都会有意见。  </w:t>
      </w:r>
    </w:p>
    <w:p w:rsidR="001B2173" w:rsidRDefault="004C0B9D" w:rsidP="00A37A0C">
      <w:pPr>
        <w:spacing w:line="380" w:lineRule="exact"/>
        <w:ind w:firstLineChars="200" w:firstLine="480"/>
        <w:rPr>
          <w:rFonts w:asciiTheme="minorEastAsia" w:eastAsiaTheme="minorEastAsia" w:hAnsiTheme="minorEastAsia"/>
          <w:sz w:val="24"/>
        </w:rPr>
      </w:pPr>
      <w:r w:rsidRPr="006F2649">
        <w:rPr>
          <w:rFonts w:asciiTheme="minorEastAsia" w:eastAsiaTheme="minorEastAsia" w:hAnsiTheme="minorEastAsia" w:hint="eastAsia"/>
          <w:sz w:val="24"/>
        </w:rPr>
        <w:t>改进措施：一是观念上有改变。教务工作人员首先要从思想上树立起“学生是上帝”的意识，牢固树立“一切为了学生，为了学生的一切”的观念，不管学员的意见对否，都应该有则改之，</w:t>
      </w:r>
      <w:proofErr w:type="gramStart"/>
      <w:r w:rsidRPr="006F2649">
        <w:rPr>
          <w:rFonts w:asciiTheme="minorEastAsia" w:eastAsiaTheme="minorEastAsia" w:hAnsiTheme="minorEastAsia" w:hint="eastAsia"/>
          <w:sz w:val="24"/>
        </w:rPr>
        <w:t>无则嘉勉</w:t>
      </w:r>
      <w:proofErr w:type="gramEnd"/>
      <w:r w:rsidRPr="006F2649">
        <w:rPr>
          <w:rFonts w:asciiTheme="minorEastAsia" w:eastAsiaTheme="minorEastAsia" w:hAnsiTheme="minorEastAsia" w:hint="eastAsia"/>
          <w:sz w:val="24"/>
        </w:rPr>
        <w:t>。二是行动上有举措。对教务处所有岗位职责、工作流程、办事时间、联系方式都要通过网络发布、门窗张贴等方式</w:t>
      </w:r>
      <w:r w:rsidRPr="006F2649">
        <w:rPr>
          <w:rFonts w:asciiTheme="minorEastAsia" w:eastAsiaTheme="minorEastAsia" w:hAnsiTheme="minorEastAsia" w:hint="eastAsia"/>
          <w:sz w:val="24"/>
        </w:rPr>
        <w:lastRenderedPageBreak/>
        <w:t>公开透明传达，让学生及班主任及时清楚掌握。三是工作上有创新。从本学期起，要争取提前办证试点工作，提早完成开课和毕业成绩审核，最终实现按时毕业拿证，从根本上解决问题。</w:t>
      </w:r>
    </w:p>
    <w:p w:rsidR="002540E1" w:rsidRDefault="002540E1" w:rsidP="00A37A0C">
      <w:pPr>
        <w:spacing w:line="380" w:lineRule="exact"/>
        <w:ind w:firstLineChars="200" w:firstLine="480"/>
        <w:rPr>
          <w:rFonts w:asciiTheme="minorEastAsia" w:eastAsiaTheme="minorEastAsia" w:hAnsiTheme="minorEastAsia"/>
          <w:sz w:val="24"/>
        </w:rPr>
      </w:pPr>
    </w:p>
    <w:p w:rsidR="002540E1" w:rsidRDefault="002540E1" w:rsidP="00A37A0C">
      <w:pPr>
        <w:spacing w:line="380" w:lineRule="exact"/>
        <w:ind w:firstLineChars="200" w:firstLine="480"/>
        <w:rPr>
          <w:rFonts w:asciiTheme="minorEastAsia" w:eastAsiaTheme="minorEastAsia" w:hAnsiTheme="minorEastAsia"/>
          <w:sz w:val="24"/>
        </w:rPr>
      </w:pPr>
    </w:p>
    <w:p w:rsidR="002540E1" w:rsidRDefault="002540E1" w:rsidP="00A37A0C">
      <w:pPr>
        <w:spacing w:line="380" w:lineRule="exact"/>
        <w:ind w:firstLineChars="200" w:firstLine="480"/>
        <w:rPr>
          <w:rFonts w:asciiTheme="minorEastAsia" w:eastAsiaTheme="minorEastAsia" w:hAnsiTheme="minorEastAsia"/>
          <w:sz w:val="24"/>
        </w:rPr>
      </w:pPr>
    </w:p>
    <w:p w:rsidR="002540E1" w:rsidRDefault="002540E1" w:rsidP="002540E1">
      <w:pPr>
        <w:spacing w:line="380" w:lineRule="exact"/>
        <w:ind w:right="480" w:firstLineChars="200" w:firstLine="480"/>
        <w:jc w:val="right"/>
        <w:rPr>
          <w:rFonts w:ascii="宋体" w:hAnsi="宋体"/>
          <w:sz w:val="24"/>
        </w:rPr>
      </w:pPr>
      <w:r>
        <w:rPr>
          <w:rFonts w:ascii="宋体" w:hAnsi="宋体" w:hint="eastAsia"/>
          <w:sz w:val="24"/>
        </w:rPr>
        <w:t>台州广播电视大学办公室</w:t>
      </w:r>
    </w:p>
    <w:p w:rsidR="002540E1" w:rsidRDefault="002540E1" w:rsidP="002540E1">
      <w:pPr>
        <w:spacing w:line="380" w:lineRule="exact"/>
        <w:ind w:right="720" w:firstLineChars="200" w:firstLine="480"/>
        <w:jc w:val="right"/>
        <w:rPr>
          <w:rFonts w:ascii="宋体" w:hAnsi="宋体"/>
          <w:sz w:val="24"/>
        </w:rPr>
      </w:pPr>
      <w:r>
        <w:rPr>
          <w:rFonts w:ascii="宋体" w:hAnsi="宋体" w:hint="eastAsia"/>
          <w:sz w:val="24"/>
        </w:rPr>
        <w:t>二〇一六年五月三日</w:t>
      </w:r>
    </w:p>
    <w:p w:rsidR="002540E1" w:rsidRPr="002540E1" w:rsidRDefault="002540E1" w:rsidP="00A37A0C">
      <w:pPr>
        <w:spacing w:line="380" w:lineRule="exact"/>
        <w:ind w:firstLineChars="200" w:firstLine="480"/>
        <w:rPr>
          <w:rFonts w:asciiTheme="minorEastAsia" w:eastAsiaTheme="minorEastAsia" w:hAnsiTheme="minorEastAsia"/>
          <w:sz w:val="24"/>
        </w:rPr>
      </w:pPr>
    </w:p>
    <w:sectPr w:rsidR="002540E1" w:rsidRPr="002540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FA" w:rsidRDefault="006A2DFA" w:rsidP="003155F1">
      <w:r>
        <w:separator/>
      </w:r>
    </w:p>
  </w:endnote>
  <w:endnote w:type="continuationSeparator" w:id="0">
    <w:p w:rsidR="006A2DFA" w:rsidRDefault="006A2DFA" w:rsidP="00315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FA" w:rsidRDefault="006A2DFA" w:rsidP="003155F1">
      <w:r>
        <w:separator/>
      </w:r>
    </w:p>
  </w:footnote>
  <w:footnote w:type="continuationSeparator" w:id="0">
    <w:p w:rsidR="006A2DFA" w:rsidRDefault="006A2DFA" w:rsidP="003155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A2411"/>
    <w:multiLevelType w:val="hybridMultilevel"/>
    <w:tmpl w:val="B84E1FC6"/>
    <w:lvl w:ilvl="0" w:tplc="B5DA14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A46"/>
    <w:rsid w:val="00145602"/>
    <w:rsid w:val="001B06D4"/>
    <w:rsid w:val="001B2173"/>
    <w:rsid w:val="00207251"/>
    <w:rsid w:val="002540E1"/>
    <w:rsid w:val="00302CFA"/>
    <w:rsid w:val="003155F1"/>
    <w:rsid w:val="00335B63"/>
    <w:rsid w:val="00390EB2"/>
    <w:rsid w:val="003D61D0"/>
    <w:rsid w:val="00454D84"/>
    <w:rsid w:val="004563A2"/>
    <w:rsid w:val="004A6A19"/>
    <w:rsid w:val="004C0B9D"/>
    <w:rsid w:val="004D1C0E"/>
    <w:rsid w:val="005574D1"/>
    <w:rsid w:val="00561600"/>
    <w:rsid w:val="00573E63"/>
    <w:rsid w:val="00574DA5"/>
    <w:rsid w:val="0057702D"/>
    <w:rsid w:val="005859E6"/>
    <w:rsid w:val="005870F3"/>
    <w:rsid w:val="005A1A46"/>
    <w:rsid w:val="00616C71"/>
    <w:rsid w:val="00637523"/>
    <w:rsid w:val="006A2DFA"/>
    <w:rsid w:val="006B0EB9"/>
    <w:rsid w:val="006C3850"/>
    <w:rsid w:val="006C4976"/>
    <w:rsid w:val="006F2649"/>
    <w:rsid w:val="00721659"/>
    <w:rsid w:val="007D0C7C"/>
    <w:rsid w:val="008165E2"/>
    <w:rsid w:val="0090480F"/>
    <w:rsid w:val="00907DDF"/>
    <w:rsid w:val="00A04B05"/>
    <w:rsid w:val="00A37A0C"/>
    <w:rsid w:val="00B26F44"/>
    <w:rsid w:val="00B37721"/>
    <w:rsid w:val="00C35BCA"/>
    <w:rsid w:val="00C37035"/>
    <w:rsid w:val="00CE194F"/>
    <w:rsid w:val="00DD4981"/>
    <w:rsid w:val="00E007DE"/>
    <w:rsid w:val="00ED57B3"/>
    <w:rsid w:val="00F62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F1"/>
    <w:rPr>
      <w:rFonts w:ascii="Times New Roman" w:eastAsia="宋体" w:hAnsi="Times New Roman" w:cs="Times New Roman"/>
      <w:sz w:val="18"/>
      <w:szCs w:val="18"/>
    </w:rPr>
  </w:style>
  <w:style w:type="paragraph" w:styleId="a4">
    <w:name w:val="footer"/>
    <w:basedOn w:val="a"/>
    <w:link w:val="Char0"/>
    <w:uiPriority w:val="99"/>
    <w:unhideWhenUsed/>
    <w:rsid w:val="003155F1"/>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F1"/>
    <w:rPr>
      <w:rFonts w:ascii="Times New Roman" w:eastAsia="宋体" w:hAnsi="Times New Roman" w:cs="Times New Roman"/>
      <w:sz w:val="18"/>
      <w:szCs w:val="18"/>
    </w:rPr>
  </w:style>
  <w:style w:type="paragraph" w:styleId="a5">
    <w:name w:val="List Paragraph"/>
    <w:basedOn w:val="a"/>
    <w:uiPriority w:val="34"/>
    <w:qFormat/>
    <w:rsid w:val="001B2173"/>
    <w:pPr>
      <w:ind w:firstLineChars="200" w:firstLine="420"/>
    </w:pPr>
  </w:style>
  <w:style w:type="paragraph" w:styleId="a6">
    <w:name w:val="Balloon Text"/>
    <w:basedOn w:val="a"/>
    <w:link w:val="Char1"/>
    <w:uiPriority w:val="99"/>
    <w:semiHidden/>
    <w:unhideWhenUsed/>
    <w:rsid w:val="005859E6"/>
    <w:rPr>
      <w:sz w:val="18"/>
      <w:szCs w:val="18"/>
    </w:rPr>
  </w:style>
  <w:style w:type="character" w:customStyle="1" w:styleId="Char1">
    <w:name w:val="批注框文本 Char"/>
    <w:basedOn w:val="a0"/>
    <w:link w:val="a6"/>
    <w:uiPriority w:val="99"/>
    <w:semiHidden/>
    <w:rsid w:val="005859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1A4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155F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155F1"/>
    <w:rPr>
      <w:rFonts w:ascii="Times New Roman" w:eastAsia="宋体" w:hAnsi="Times New Roman" w:cs="Times New Roman"/>
      <w:sz w:val="18"/>
      <w:szCs w:val="18"/>
    </w:rPr>
  </w:style>
  <w:style w:type="paragraph" w:styleId="a4">
    <w:name w:val="footer"/>
    <w:basedOn w:val="a"/>
    <w:link w:val="Char0"/>
    <w:uiPriority w:val="99"/>
    <w:unhideWhenUsed/>
    <w:rsid w:val="003155F1"/>
    <w:pPr>
      <w:tabs>
        <w:tab w:val="center" w:pos="4153"/>
        <w:tab w:val="right" w:pos="8306"/>
      </w:tabs>
      <w:snapToGrid w:val="0"/>
      <w:jc w:val="left"/>
    </w:pPr>
    <w:rPr>
      <w:sz w:val="18"/>
      <w:szCs w:val="18"/>
    </w:rPr>
  </w:style>
  <w:style w:type="character" w:customStyle="1" w:styleId="Char0">
    <w:name w:val="页脚 Char"/>
    <w:basedOn w:val="a0"/>
    <w:link w:val="a4"/>
    <w:uiPriority w:val="99"/>
    <w:rsid w:val="003155F1"/>
    <w:rPr>
      <w:rFonts w:ascii="Times New Roman" w:eastAsia="宋体" w:hAnsi="Times New Roman" w:cs="Times New Roman"/>
      <w:sz w:val="18"/>
      <w:szCs w:val="18"/>
    </w:rPr>
  </w:style>
  <w:style w:type="paragraph" w:styleId="a5">
    <w:name w:val="List Paragraph"/>
    <w:basedOn w:val="a"/>
    <w:uiPriority w:val="34"/>
    <w:qFormat/>
    <w:rsid w:val="001B2173"/>
    <w:pPr>
      <w:ind w:firstLineChars="200" w:firstLine="420"/>
    </w:pPr>
  </w:style>
  <w:style w:type="paragraph" w:styleId="a6">
    <w:name w:val="Balloon Text"/>
    <w:basedOn w:val="a"/>
    <w:link w:val="Char1"/>
    <w:uiPriority w:val="99"/>
    <w:semiHidden/>
    <w:unhideWhenUsed/>
    <w:rsid w:val="005859E6"/>
    <w:rPr>
      <w:sz w:val="18"/>
      <w:szCs w:val="18"/>
    </w:rPr>
  </w:style>
  <w:style w:type="character" w:customStyle="1" w:styleId="Char1">
    <w:name w:val="批注框文本 Char"/>
    <w:basedOn w:val="a0"/>
    <w:link w:val="a6"/>
    <w:uiPriority w:val="99"/>
    <w:semiHidden/>
    <w:rsid w:val="005859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4087">
      <w:bodyDiv w:val="1"/>
      <w:marLeft w:val="0"/>
      <w:marRight w:val="0"/>
      <w:marTop w:val="0"/>
      <w:marBottom w:val="0"/>
      <w:divBdr>
        <w:top w:val="none" w:sz="0" w:space="0" w:color="auto"/>
        <w:left w:val="none" w:sz="0" w:space="0" w:color="auto"/>
        <w:bottom w:val="none" w:sz="0" w:space="0" w:color="auto"/>
        <w:right w:val="none" w:sz="0" w:space="0" w:color="auto"/>
      </w:divBdr>
    </w:div>
    <w:div w:id="1180192367">
      <w:bodyDiv w:val="1"/>
      <w:marLeft w:val="0"/>
      <w:marRight w:val="0"/>
      <w:marTop w:val="0"/>
      <w:marBottom w:val="0"/>
      <w:divBdr>
        <w:top w:val="none" w:sz="0" w:space="0" w:color="auto"/>
        <w:left w:val="none" w:sz="0" w:space="0" w:color="auto"/>
        <w:bottom w:val="none" w:sz="0" w:space="0" w:color="auto"/>
        <w:right w:val="none" w:sz="0" w:space="0" w:color="auto"/>
      </w:divBdr>
    </w:div>
    <w:div w:id="190305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505</Words>
  <Characters>2880</Characters>
  <Application>Microsoft Office Word</Application>
  <DocSecurity>0</DocSecurity>
  <Lines>24</Lines>
  <Paragraphs>6</Paragraphs>
  <ScaleCrop>false</ScaleCrop>
  <Company>微软中国</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32</cp:revision>
  <cp:lastPrinted>2016-05-10T07:34:00Z</cp:lastPrinted>
  <dcterms:created xsi:type="dcterms:W3CDTF">2016-04-12T06:03:00Z</dcterms:created>
  <dcterms:modified xsi:type="dcterms:W3CDTF">2016-06-16T02:16:00Z</dcterms:modified>
</cp:coreProperties>
</file>