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CBC" w:rsidRDefault="00B37CBC" w:rsidP="00B37CBC">
      <w:pPr>
        <w:jc w:val="center"/>
        <w:rPr>
          <w:rFonts w:ascii="方正小标宋简体" w:eastAsia="方正小标宋简体" w:hAnsi="宋体"/>
          <w:sz w:val="36"/>
          <w:szCs w:val="36"/>
        </w:rPr>
      </w:pPr>
      <w:r w:rsidRPr="00E20F18">
        <w:rPr>
          <w:rFonts w:ascii="方正小标宋简体" w:eastAsia="方正小标宋简体" w:hAnsi="宋体" w:hint="eastAsia"/>
          <w:sz w:val="36"/>
          <w:szCs w:val="36"/>
        </w:rPr>
        <w:t>台州电大开放教育在校生满意度调查</w:t>
      </w:r>
      <w:r w:rsidR="003E55EA">
        <w:rPr>
          <w:rFonts w:ascii="方正小标宋简体" w:eastAsia="方正小标宋简体" w:hAnsi="宋体" w:hint="eastAsia"/>
          <w:sz w:val="36"/>
          <w:szCs w:val="36"/>
        </w:rPr>
        <w:t>分析报告</w:t>
      </w:r>
    </w:p>
    <w:p w:rsidR="00FD29BC" w:rsidRPr="001654EA" w:rsidRDefault="00FD29BC" w:rsidP="001654EA">
      <w:pPr>
        <w:spacing w:line="380" w:lineRule="exact"/>
        <w:ind w:firstLineChars="200" w:firstLine="480"/>
        <w:rPr>
          <w:rFonts w:asciiTheme="minorEastAsia" w:eastAsiaTheme="minorEastAsia" w:hAnsiTheme="minorEastAsia"/>
          <w:sz w:val="24"/>
        </w:rPr>
      </w:pPr>
      <w:r w:rsidRPr="001654EA">
        <w:rPr>
          <w:rFonts w:asciiTheme="minorEastAsia" w:eastAsiaTheme="minorEastAsia" w:hAnsiTheme="minorEastAsia" w:hint="eastAsia"/>
          <w:sz w:val="24"/>
        </w:rPr>
        <w:t>为了解开放学员对我校教学、管理和服务工作的评价，以进一步提高学校服务质量，改进教学和管理水平，根据ISO9001质量管理体系的要求，学校于2016年3月，在全校开放在校生中随机抽取150人（其中开放学院100人，路桥学院50人）进行问卷调查。现将统计分析情况报告如下：</w:t>
      </w:r>
    </w:p>
    <w:p w:rsidR="00FD29BC" w:rsidRPr="00BF34D1" w:rsidRDefault="00FD29BC" w:rsidP="00BF34D1">
      <w:pPr>
        <w:widowControl/>
        <w:spacing w:afterLines="50" w:after="156"/>
        <w:ind w:firstLineChars="200" w:firstLine="482"/>
        <w:jc w:val="left"/>
        <w:rPr>
          <w:rFonts w:asciiTheme="minorEastAsia" w:eastAsiaTheme="minorEastAsia" w:hAnsiTheme="minorEastAsia" w:cs="宋体"/>
          <w:b/>
          <w:kern w:val="0"/>
          <w:sz w:val="24"/>
        </w:rPr>
      </w:pPr>
      <w:r w:rsidRPr="00BF34D1">
        <w:rPr>
          <w:rFonts w:asciiTheme="minorEastAsia" w:eastAsiaTheme="minorEastAsia" w:hAnsiTheme="minorEastAsia" w:cs="宋体" w:hint="eastAsia"/>
          <w:b/>
          <w:kern w:val="0"/>
          <w:sz w:val="24"/>
        </w:rPr>
        <w:t>一、满意度情况统计</w:t>
      </w:r>
    </w:p>
    <w:p w:rsidR="00FD29BC" w:rsidRPr="001654EA" w:rsidRDefault="00FD29BC" w:rsidP="001654EA">
      <w:pPr>
        <w:spacing w:line="380" w:lineRule="exact"/>
        <w:ind w:firstLineChars="200" w:firstLine="480"/>
        <w:rPr>
          <w:rFonts w:asciiTheme="minorEastAsia" w:eastAsiaTheme="minorEastAsia" w:hAnsiTheme="minorEastAsia"/>
          <w:sz w:val="24"/>
        </w:rPr>
      </w:pPr>
      <w:r w:rsidRPr="001654EA">
        <w:rPr>
          <w:rFonts w:asciiTheme="minorEastAsia" w:eastAsiaTheme="minorEastAsia" w:hAnsiTheme="minorEastAsia" w:hint="eastAsia"/>
          <w:sz w:val="24"/>
        </w:rPr>
        <w:t>本次满意度调查共发出问卷150份，回收有效问卷150份，回收率100%。根据统计台州电大开放教育在校生满意度为</w:t>
      </w:r>
      <w:r w:rsidR="008F7CC4" w:rsidRPr="001654EA">
        <w:rPr>
          <w:rFonts w:asciiTheme="minorEastAsia" w:eastAsiaTheme="minorEastAsia" w:hAnsiTheme="minorEastAsia"/>
          <w:sz w:val="24"/>
        </w:rPr>
        <w:t>76.7%</w:t>
      </w:r>
      <w:r w:rsidRPr="001654EA">
        <w:rPr>
          <w:rFonts w:asciiTheme="minorEastAsia" w:eastAsiaTheme="minorEastAsia" w:hAnsiTheme="minorEastAsia" w:hint="eastAsia"/>
          <w:sz w:val="24"/>
        </w:rPr>
        <w:t>，具体情况如下表：</w:t>
      </w:r>
    </w:p>
    <w:tbl>
      <w:tblPr>
        <w:tblW w:w="8522" w:type="dxa"/>
        <w:jc w:val="center"/>
        <w:tblLook w:val="0000" w:firstRow="0" w:lastRow="0" w:firstColumn="0" w:lastColumn="0" w:noHBand="0" w:noVBand="0"/>
      </w:tblPr>
      <w:tblGrid>
        <w:gridCol w:w="901"/>
        <w:gridCol w:w="3602"/>
        <w:gridCol w:w="1417"/>
        <w:gridCol w:w="1134"/>
        <w:gridCol w:w="1468"/>
      </w:tblGrid>
      <w:tr w:rsidR="00FA4B19" w:rsidRPr="00E20F18" w:rsidTr="004D3830">
        <w:trPr>
          <w:trHeight w:val="284"/>
          <w:jc w:val="center"/>
        </w:trPr>
        <w:tc>
          <w:tcPr>
            <w:tcW w:w="4503" w:type="dxa"/>
            <w:gridSpan w:val="2"/>
            <w:vMerge w:val="restart"/>
            <w:tcBorders>
              <w:top w:val="single" w:sz="4" w:space="0" w:color="auto"/>
              <w:left w:val="single" w:sz="4" w:space="0" w:color="auto"/>
              <w:right w:val="single" w:sz="4" w:space="0" w:color="auto"/>
            </w:tcBorders>
            <w:shd w:val="clear" w:color="auto" w:fill="auto"/>
            <w:vAlign w:val="center"/>
          </w:tcPr>
          <w:p w:rsidR="00FA4B19" w:rsidRPr="00BF34D1" w:rsidRDefault="00FA4B19" w:rsidP="00B40329">
            <w:pPr>
              <w:jc w:val="center"/>
              <w:rPr>
                <w:rFonts w:ascii="仿宋_GB2312" w:eastAsia="仿宋_GB2312" w:hAnsi="宋体"/>
                <w:szCs w:val="21"/>
              </w:rPr>
            </w:pPr>
            <w:r w:rsidRPr="00BF34D1">
              <w:rPr>
                <w:rFonts w:ascii="仿宋_GB2312" w:eastAsia="仿宋_GB2312" w:hint="eastAsia"/>
                <w:b/>
                <w:szCs w:val="21"/>
              </w:rPr>
              <w:t>调 查 项 目</w:t>
            </w:r>
          </w:p>
        </w:tc>
        <w:tc>
          <w:tcPr>
            <w:tcW w:w="4019" w:type="dxa"/>
            <w:gridSpan w:val="3"/>
            <w:tcBorders>
              <w:top w:val="single" w:sz="4" w:space="0" w:color="auto"/>
              <w:left w:val="nil"/>
              <w:bottom w:val="single" w:sz="4" w:space="0" w:color="auto"/>
              <w:right w:val="single" w:sz="4" w:space="0" w:color="auto"/>
            </w:tcBorders>
          </w:tcPr>
          <w:p w:rsidR="00FA4B19" w:rsidRPr="00BF34D1" w:rsidRDefault="00FA4B19" w:rsidP="00B40329">
            <w:pPr>
              <w:widowControl/>
              <w:jc w:val="center"/>
              <w:rPr>
                <w:rFonts w:ascii="仿宋_GB2312" w:eastAsia="仿宋_GB2312"/>
                <w:b/>
                <w:szCs w:val="21"/>
              </w:rPr>
            </w:pPr>
            <w:r w:rsidRPr="00BF34D1">
              <w:rPr>
                <w:rFonts w:ascii="仿宋_GB2312" w:eastAsia="仿宋_GB2312" w:hint="eastAsia"/>
                <w:b/>
                <w:szCs w:val="21"/>
              </w:rPr>
              <w:t>评  价</w:t>
            </w:r>
          </w:p>
        </w:tc>
      </w:tr>
      <w:tr w:rsidR="003E55EA" w:rsidRPr="00E20F18" w:rsidTr="004D3830">
        <w:trPr>
          <w:trHeight w:val="284"/>
          <w:jc w:val="center"/>
        </w:trPr>
        <w:tc>
          <w:tcPr>
            <w:tcW w:w="4503" w:type="dxa"/>
            <w:gridSpan w:val="2"/>
            <w:vMerge/>
            <w:tcBorders>
              <w:left w:val="single" w:sz="4" w:space="0" w:color="auto"/>
              <w:bottom w:val="single" w:sz="4" w:space="0" w:color="auto"/>
              <w:right w:val="single" w:sz="4" w:space="0" w:color="auto"/>
            </w:tcBorders>
            <w:shd w:val="clear" w:color="auto" w:fill="auto"/>
            <w:vAlign w:val="center"/>
          </w:tcPr>
          <w:p w:rsidR="003E55EA" w:rsidRPr="00BF34D1" w:rsidRDefault="003E55EA" w:rsidP="00B40329">
            <w:pPr>
              <w:jc w:val="center"/>
              <w:rPr>
                <w:rFonts w:ascii="仿宋_GB2312" w:eastAsia="仿宋_GB2312" w:hAnsi="宋体"/>
                <w:szCs w:val="21"/>
              </w:rPr>
            </w:pPr>
          </w:p>
        </w:tc>
        <w:tc>
          <w:tcPr>
            <w:tcW w:w="1417" w:type="dxa"/>
            <w:tcBorders>
              <w:top w:val="single" w:sz="4" w:space="0" w:color="auto"/>
              <w:left w:val="nil"/>
              <w:bottom w:val="single" w:sz="4" w:space="0" w:color="auto"/>
              <w:right w:val="single" w:sz="4" w:space="0" w:color="auto"/>
            </w:tcBorders>
          </w:tcPr>
          <w:p w:rsidR="003E55EA" w:rsidRPr="00BF34D1" w:rsidRDefault="003E55EA" w:rsidP="00FA4B19">
            <w:pPr>
              <w:jc w:val="center"/>
              <w:rPr>
                <w:rFonts w:ascii="仿宋_GB2312" w:eastAsia="仿宋_GB2312"/>
                <w:b/>
                <w:szCs w:val="21"/>
              </w:rPr>
            </w:pPr>
            <w:r w:rsidRPr="00BF34D1">
              <w:rPr>
                <w:rFonts w:ascii="仿宋_GB2312" w:eastAsia="仿宋_GB2312" w:hint="eastAsia"/>
                <w:b/>
                <w:szCs w:val="21"/>
              </w:rPr>
              <w:t>满意度</w:t>
            </w:r>
          </w:p>
          <w:p w:rsidR="003E55EA" w:rsidRPr="00BF34D1" w:rsidRDefault="003E55EA" w:rsidP="00FA4B19">
            <w:pPr>
              <w:jc w:val="center"/>
              <w:rPr>
                <w:rFonts w:ascii="仿宋_GB2312" w:eastAsia="仿宋_GB2312"/>
                <w:b/>
                <w:szCs w:val="21"/>
              </w:rPr>
            </w:pPr>
            <w:r w:rsidRPr="00BF34D1">
              <w:rPr>
                <w:rFonts w:ascii="仿宋_GB2312" w:eastAsia="仿宋_GB2312" w:hint="eastAsia"/>
                <w:b/>
                <w:szCs w:val="21"/>
              </w:rPr>
              <w:t>（开放学院）</w:t>
            </w:r>
          </w:p>
        </w:tc>
        <w:tc>
          <w:tcPr>
            <w:tcW w:w="1134" w:type="dxa"/>
            <w:tcBorders>
              <w:top w:val="single" w:sz="4" w:space="0" w:color="auto"/>
              <w:left w:val="nil"/>
              <w:bottom w:val="single" w:sz="4" w:space="0" w:color="auto"/>
              <w:right w:val="single" w:sz="4" w:space="0" w:color="auto"/>
            </w:tcBorders>
          </w:tcPr>
          <w:p w:rsidR="003E55EA" w:rsidRPr="00BF34D1" w:rsidRDefault="003E55EA" w:rsidP="00FA4B19">
            <w:pPr>
              <w:jc w:val="center"/>
              <w:rPr>
                <w:rFonts w:ascii="仿宋_GB2312" w:eastAsia="仿宋_GB2312"/>
                <w:b/>
                <w:szCs w:val="21"/>
              </w:rPr>
            </w:pPr>
            <w:r w:rsidRPr="00BF34D1">
              <w:rPr>
                <w:rFonts w:ascii="仿宋_GB2312" w:eastAsia="仿宋_GB2312" w:hint="eastAsia"/>
                <w:b/>
                <w:szCs w:val="21"/>
              </w:rPr>
              <w:t>满意度</w:t>
            </w:r>
          </w:p>
          <w:p w:rsidR="003E55EA" w:rsidRPr="00BF34D1" w:rsidRDefault="003E55EA" w:rsidP="00FA4B19">
            <w:pPr>
              <w:jc w:val="center"/>
              <w:rPr>
                <w:rFonts w:ascii="仿宋_GB2312" w:eastAsia="仿宋_GB2312"/>
                <w:b/>
                <w:szCs w:val="21"/>
              </w:rPr>
            </w:pPr>
            <w:r w:rsidRPr="00BF34D1">
              <w:rPr>
                <w:rFonts w:ascii="仿宋_GB2312" w:eastAsia="仿宋_GB2312" w:hint="eastAsia"/>
                <w:b/>
                <w:szCs w:val="21"/>
              </w:rPr>
              <w:t>（路桥学院）</w:t>
            </w:r>
          </w:p>
        </w:tc>
        <w:tc>
          <w:tcPr>
            <w:tcW w:w="1468" w:type="dxa"/>
            <w:tcBorders>
              <w:top w:val="nil"/>
              <w:left w:val="nil"/>
              <w:bottom w:val="single" w:sz="4" w:space="0" w:color="auto"/>
              <w:right w:val="single" w:sz="4" w:space="0" w:color="auto"/>
            </w:tcBorders>
          </w:tcPr>
          <w:p w:rsidR="003E55EA" w:rsidRPr="00BF34D1" w:rsidRDefault="003E55EA" w:rsidP="00B40329">
            <w:pPr>
              <w:jc w:val="center"/>
              <w:rPr>
                <w:rFonts w:ascii="仿宋_GB2312" w:eastAsia="仿宋_GB2312"/>
                <w:b/>
                <w:szCs w:val="21"/>
              </w:rPr>
            </w:pPr>
          </w:p>
          <w:p w:rsidR="003E55EA" w:rsidRPr="00BF34D1" w:rsidRDefault="003E55EA" w:rsidP="00B40329">
            <w:pPr>
              <w:jc w:val="center"/>
              <w:rPr>
                <w:rFonts w:ascii="仿宋_GB2312" w:eastAsia="仿宋_GB2312"/>
                <w:b/>
                <w:szCs w:val="21"/>
              </w:rPr>
            </w:pPr>
            <w:r w:rsidRPr="00BF34D1">
              <w:rPr>
                <w:rFonts w:ascii="仿宋_GB2312" w:eastAsia="仿宋_GB2312" w:hint="eastAsia"/>
                <w:b/>
                <w:szCs w:val="21"/>
              </w:rPr>
              <w:t>加权平均值</w:t>
            </w:r>
          </w:p>
        </w:tc>
      </w:tr>
      <w:tr w:rsidR="003E55EA" w:rsidRPr="00E20F18" w:rsidTr="004D3830">
        <w:trPr>
          <w:trHeight w:val="284"/>
          <w:jc w:val="center"/>
        </w:trPr>
        <w:tc>
          <w:tcPr>
            <w:tcW w:w="9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E55EA" w:rsidRPr="00E20F18" w:rsidRDefault="003E55EA" w:rsidP="00B40329">
            <w:pPr>
              <w:rPr>
                <w:rFonts w:ascii="仿宋_GB2312" w:eastAsia="仿宋_GB2312" w:hAnsi="宋体" w:cs="宋体"/>
                <w:kern w:val="0"/>
                <w:szCs w:val="21"/>
              </w:rPr>
            </w:pPr>
            <w:r w:rsidRPr="00E20F18">
              <w:rPr>
                <w:rFonts w:ascii="仿宋_GB2312" w:eastAsia="仿宋_GB2312" w:hAnsi="宋体" w:cs="宋体" w:hint="eastAsia"/>
                <w:kern w:val="0"/>
                <w:szCs w:val="21"/>
              </w:rPr>
              <w:t>1、专业及其课程设置情况</w:t>
            </w:r>
          </w:p>
        </w:tc>
        <w:tc>
          <w:tcPr>
            <w:tcW w:w="3602" w:type="dxa"/>
            <w:tcBorders>
              <w:top w:val="nil"/>
              <w:left w:val="nil"/>
              <w:bottom w:val="single" w:sz="4" w:space="0" w:color="auto"/>
              <w:right w:val="single" w:sz="4" w:space="0" w:color="auto"/>
            </w:tcBorders>
            <w:shd w:val="clear" w:color="auto" w:fill="auto"/>
            <w:vAlign w:val="center"/>
          </w:tcPr>
          <w:p w:rsidR="003E55EA" w:rsidRPr="00E20F18" w:rsidRDefault="003E55EA" w:rsidP="00B40329">
            <w:pPr>
              <w:rPr>
                <w:rFonts w:ascii="仿宋_GB2312" w:eastAsia="仿宋_GB2312" w:hAnsi="宋体"/>
                <w:szCs w:val="21"/>
              </w:rPr>
            </w:pPr>
            <w:r w:rsidRPr="00E20F18">
              <w:rPr>
                <w:rFonts w:ascii="仿宋_GB2312" w:eastAsia="仿宋_GB2312" w:hAnsi="宋体" w:hint="eastAsia"/>
                <w:szCs w:val="21"/>
              </w:rPr>
              <w:t>您对本专业开设的课程</w:t>
            </w:r>
          </w:p>
        </w:tc>
        <w:tc>
          <w:tcPr>
            <w:tcW w:w="1417" w:type="dxa"/>
            <w:tcBorders>
              <w:top w:val="single" w:sz="4" w:space="0" w:color="auto"/>
              <w:left w:val="nil"/>
              <w:bottom w:val="single" w:sz="4" w:space="0" w:color="auto"/>
              <w:right w:val="single" w:sz="4" w:space="0" w:color="auto"/>
            </w:tcBorders>
          </w:tcPr>
          <w:p w:rsidR="003E55EA" w:rsidRPr="00277FC3" w:rsidRDefault="003E55EA" w:rsidP="00AC6E4E">
            <w:r w:rsidRPr="00277FC3">
              <w:t>77%</w:t>
            </w:r>
          </w:p>
        </w:tc>
        <w:tc>
          <w:tcPr>
            <w:tcW w:w="1134" w:type="dxa"/>
            <w:tcBorders>
              <w:top w:val="single" w:sz="4" w:space="0" w:color="auto"/>
              <w:left w:val="nil"/>
              <w:bottom w:val="single" w:sz="4" w:space="0" w:color="auto"/>
              <w:right w:val="single" w:sz="4" w:space="0" w:color="auto"/>
            </w:tcBorders>
          </w:tcPr>
          <w:p w:rsidR="003E55EA" w:rsidRPr="00662D23" w:rsidRDefault="003E55EA" w:rsidP="00F50467">
            <w:r w:rsidRPr="00662D23">
              <w:t>88%</w:t>
            </w:r>
          </w:p>
        </w:tc>
        <w:tc>
          <w:tcPr>
            <w:tcW w:w="1468" w:type="dxa"/>
            <w:tcBorders>
              <w:top w:val="nil"/>
              <w:left w:val="nil"/>
              <w:bottom w:val="single" w:sz="4" w:space="0" w:color="auto"/>
              <w:right w:val="single" w:sz="4" w:space="0" w:color="auto"/>
            </w:tcBorders>
          </w:tcPr>
          <w:p w:rsidR="003E55EA" w:rsidRPr="001A69DD" w:rsidRDefault="003E55EA" w:rsidP="00013CAF">
            <w:r w:rsidRPr="001A69DD">
              <w:t>82.5%</w:t>
            </w:r>
          </w:p>
        </w:tc>
      </w:tr>
      <w:tr w:rsidR="003E55EA" w:rsidRPr="00E20F18" w:rsidTr="004D3830">
        <w:trPr>
          <w:trHeight w:val="284"/>
          <w:jc w:val="center"/>
        </w:trPr>
        <w:tc>
          <w:tcPr>
            <w:tcW w:w="901" w:type="dxa"/>
            <w:vMerge/>
            <w:tcBorders>
              <w:top w:val="nil"/>
              <w:left w:val="single" w:sz="4" w:space="0" w:color="auto"/>
              <w:bottom w:val="single" w:sz="4" w:space="0" w:color="auto"/>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E20F18" w:rsidRDefault="003E55EA" w:rsidP="00B40329">
            <w:pPr>
              <w:rPr>
                <w:rFonts w:ascii="仿宋_GB2312" w:eastAsia="仿宋_GB2312" w:hAnsi="宋体"/>
                <w:szCs w:val="21"/>
              </w:rPr>
            </w:pPr>
            <w:r w:rsidRPr="00E20F18">
              <w:rPr>
                <w:rFonts w:ascii="仿宋_GB2312" w:eastAsia="仿宋_GB2312" w:hAnsi="宋体" w:hint="eastAsia"/>
                <w:szCs w:val="21"/>
              </w:rPr>
              <w:t>您对本专业知识及专业能力的教育</w:t>
            </w:r>
          </w:p>
        </w:tc>
        <w:tc>
          <w:tcPr>
            <w:tcW w:w="1417" w:type="dxa"/>
            <w:tcBorders>
              <w:top w:val="single" w:sz="4" w:space="0" w:color="auto"/>
              <w:left w:val="nil"/>
              <w:bottom w:val="single" w:sz="4" w:space="0" w:color="auto"/>
              <w:right w:val="single" w:sz="4" w:space="0" w:color="auto"/>
            </w:tcBorders>
          </w:tcPr>
          <w:p w:rsidR="003E55EA" w:rsidRPr="00277FC3" w:rsidRDefault="003E55EA" w:rsidP="00AC6E4E">
            <w:r w:rsidRPr="00277FC3">
              <w:t>77%</w:t>
            </w:r>
          </w:p>
        </w:tc>
        <w:tc>
          <w:tcPr>
            <w:tcW w:w="1134" w:type="dxa"/>
            <w:tcBorders>
              <w:top w:val="single" w:sz="4" w:space="0" w:color="auto"/>
              <w:left w:val="nil"/>
              <w:bottom w:val="single" w:sz="4" w:space="0" w:color="auto"/>
              <w:right w:val="single" w:sz="4" w:space="0" w:color="auto"/>
            </w:tcBorders>
          </w:tcPr>
          <w:p w:rsidR="003E55EA" w:rsidRPr="00662D23" w:rsidRDefault="003E55EA" w:rsidP="00F50467">
            <w:r w:rsidRPr="00662D23">
              <w:t>88%</w:t>
            </w:r>
          </w:p>
        </w:tc>
        <w:tc>
          <w:tcPr>
            <w:tcW w:w="1468" w:type="dxa"/>
            <w:tcBorders>
              <w:top w:val="nil"/>
              <w:left w:val="nil"/>
              <w:bottom w:val="single" w:sz="4" w:space="0" w:color="auto"/>
              <w:right w:val="single" w:sz="4" w:space="0" w:color="auto"/>
            </w:tcBorders>
          </w:tcPr>
          <w:p w:rsidR="003E55EA" w:rsidRPr="001A69DD" w:rsidRDefault="003E55EA" w:rsidP="00013CAF">
            <w:r w:rsidRPr="001A69DD">
              <w:t>82.7%</w:t>
            </w:r>
          </w:p>
        </w:tc>
      </w:tr>
      <w:tr w:rsidR="003E55EA" w:rsidRPr="00E20F18" w:rsidTr="004D3830">
        <w:trPr>
          <w:trHeight w:val="284"/>
          <w:jc w:val="center"/>
        </w:trPr>
        <w:tc>
          <w:tcPr>
            <w:tcW w:w="901" w:type="dxa"/>
            <w:vMerge w:val="restart"/>
            <w:tcBorders>
              <w:top w:val="nil"/>
              <w:left w:val="single" w:sz="4" w:space="0" w:color="auto"/>
              <w:right w:val="single" w:sz="4" w:space="0" w:color="auto"/>
            </w:tcBorders>
            <w:shd w:val="clear" w:color="auto" w:fill="auto"/>
            <w:vAlign w:val="center"/>
          </w:tcPr>
          <w:p w:rsidR="003E55EA" w:rsidRPr="00E20F18" w:rsidRDefault="003E55EA" w:rsidP="00B40329">
            <w:pPr>
              <w:widowControl/>
              <w:rPr>
                <w:rFonts w:ascii="仿宋_GB2312" w:eastAsia="仿宋_GB2312" w:hAnsi="宋体" w:cs="宋体"/>
                <w:kern w:val="0"/>
                <w:szCs w:val="21"/>
              </w:rPr>
            </w:pPr>
            <w:r w:rsidRPr="00E20F18">
              <w:rPr>
                <w:rFonts w:ascii="仿宋_GB2312" w:eastAsia="仿宋_GB2312" w:hAnsi="宋体" w:cs="宋体" w:hint="eastAsia"/>
                <w:kern w:val="0"/>
                <w:szCs w:val="21"/>
              </w:rPr>
              <w:t>2、专业任课老师的教学质量情况</w:t>
            </w:r>
          </w:p>
        </w:tc>
        <w:tc>
          <w:tcPr>
            <w:tcW w:w="3602" w:type="dxa"/>
            <w:tcBorders>
              <w:top w:val="nil"/>
              <w:left w:val="nil"/>
              <w:bottom w:val="single" w:sz="4" w:space="0" w:color="auto"/>
              <w:right w:val="single" w:sz="4" w:space="0" w:color="auto"/>
            </w:tcBorders>
            <w:shd w:val="clear" w:color="auto" w:fill="auto"/>
            <w:vAlign w:val="center"/>
          </w:tcPr>
          <w:p w:rsidR="003E55EA" w:rsidRPr="00E20F18" w:rsidRDefault="003E55EA" w:rsidP="00B40329">
            <w:pPr>
              <w:rPr>
                <w:rFonts w:ascii="仿宋_GB2312" w:eastAsia="仿宋_GB2312" w:hAnsi="宋体"/>
                <w:szCs w:val="21"/>
              </w:rPr>
            </w:pPr>
            <w:r w:rsidRPr="00E20F18">
              <w:rPr>
                <w:rFonts w:ascii="仿宋_GB2312" w:eastAsia="仿宋_GB2312" w:hAnsi="宋体" w:hint="eastAsia"/>
                <w:szCs w:val="21"/>
              </w:rPr>
              <w:t>您对本专业任课老师的教学态度</w:t>
            </w:r>
          </w:p>
        </w:tc>
        <w:tc>
          <w:tcPr>
            <w:tcW w:w="1417" w:type="dxa"/>
            <w:tcBorders>
              <w:top w:val="single" w:sz="4" w:space="0" w:color="auto"/>
              <w:left w:val="nil"/>
              <w:bottom w:val="single" w:sz="4" w:space="0" w:color="auto"/>
              <w:right w:val="single" w:sz="4" w:space="0" w:color="auto"/>
            </w:tcBorders>
          </w:tcPr>
          <w:p w:rsidR="003E55EA" w:rsidRPr="00277FC3" w:rsidRDefault="003E55EA" w:rsidP="00AC6E4E">
            <w:r w:rsidRPr="00277FC3">
              <w:t>79%</w:t>
            </w:r>
          </w:p>
        </w:tc>
        <w:tc>
          <w:tcPr>
            <w:tcW w:w="1134" w:type="dxa"/>
            <w:tcBorders>
              <w:top w:val="single" w:sz="4" w:space="0" w:color="auto"/>
              <w:left w:val="nil"/>
              <w:bottom w:val="single" w:sz="4" w:space="0" w:color="auto"/>
              <w:right w:val="single" w:sz="4" w:space="0" w:color="auto"/>
            </w:tcBorders>
          </w:tcPr>
          <w:p w:rsidR="003E55EA" w:rsidRPr="00662D23" w:rsidRDefault="003E55EA" w:rsidP="00F50467">
            <w:r w:rsidRPr="00662D23">
              <w:t>88%</w:t>
            </w:r>
          </w:p>
        </w:tc>
        <w:tc>
          <w:tcPr>
            <w:tcW w:w="1468" w:type="dxa"/>
            <w:tcBorders>
              <w:top w:val="nil"/>
              <w:left w:val="nil"/>
              <w:bottom w:val="single" w:sz="4" w:space="0" w:color="auto"/>
              <w:right w:val="single" w:sz="4" w:space="0" w:color="auto"/>
            </w:tcBorders>
          </w:tcPr>
          <w:p w:rsidR="003E55EA" w:rsidRPr="001A69DD" w:rsidRDefault="003E55EA" w:rsidP="00013CAF">
            <w:r w:rsidRPr="001A69DD">
              <w:t>83.4%</w:t>
            </w:r>
          </w:p>
        </w:tc>
      </w:tr>
      <w:tr w:rsidR="003E55EA" w:rsidRPr="00E20F18" w:rsidTr="004D3830">
        <w:trPr>
          <w:trHeight w:val="284"/>
          <w:jc w:val="center"/>
        </w:trPr>
        <w:tc>
          <w:tcPr>
            <w:tcW w:w="901" w:type="dxa"/>
            <w:vMerge/>
            <w:tcBorders>
              <w:left w:val="single" w:sz="4" w:space="0" w:color="auto"/>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E20F18" w:rsidRDefault="003E55EA" w:rsidP="00B40329">
            <w:pPr>
              <w:rPr>
                <w:rFonts w:ascii="仿宋_GB2312" w:eastAsia="仿宋_GB2312" w:hAnsi="宋体"/>
                <w:szCs w:val="21"/>
              </w:rPr>
            </w:pPr>
            <w:r w:rsidRPr="00E20F18">
              <w:rPr>
                <w:rFonts w:ascii="仿宋_GB2312" w:eastAsia="仿宋_GB2312" w:hAnsi="宋体" w:hint="eastAsia"/>
                <w:szCs w:val="21"/>
              </w:rPr>
              <w:t>您对本专业任课老师的教学方法</w:t>
            </w:r>
          </w:p>
        </w:tc>
        <w:tc>
          <w:tcPr>
            <w:tcW w:w="1417" w:type="dxa"/>
            <w:tcBorders>
              <w:top w:val="single" w:sz="4" w:space="0" w:color="auto"/>
              <w:left w:val="nil"/>
              <w:bottom w:val="single" w:sz="4" w:space="0" w:color="auto"/>
              <w:right w:val="single" w:sz="4" w:space="0" w:color="auto"/>
            </w:tcBorders>
          </w:tcPr>
          <w:p w:rsidR="003E55EA" w:rsidRPr="00277FC3" w:rsidRDefault="003E55EA" w:rsidP="00AC6E4E">
            <w:r w:rsidRPr="00277FC3">
              <w:t>77%</w:t>
            </w:r>
          </w:p>
        </w:tc>
        <w:tc>
          <w:tcPr>
            <w:tcW w:w="1134" w:type="dxa"/>
            <w:tcBorders>
              <w:top w:val="single" w:sz="4" w:space="0" w:color="auto"/>
              <w:left w:val="nil"/>
              <w:bottom w:val="single" w:sz="4" w:space="0" w:color="auto"/>
              <w:right w:val="single" w:sz="4" w:space="0" w:color="auto"/>
            </w:tcBorders>
          </w:tcPr>
          <w:p w:rsidR="003E55EA" w:rsidRPr="00662D23" w:rsidRDefault="003E55EA" w:rsidP="00F50467">
            <w:r w:rsidRPr="00662D23">
              <w:t>88%</w:t>
            </w:r>
          </w:p>
        </w:tc>
        <w:tc>
          <w:tcPr>
            <w:tcW w:w="1468" w:type="dxa"/>
            <w:tcBorders>
              <w:top w:val="nil"/>
              <w:left w:val="nil"/>
              <w:bottom w:val="single" w:sz="4" w:space="0" w:color="auto"/>
              <w:right w:val="single" w:sz="4" w:space="0" w:color="auto"/>
            </w:tcBorders>
          </w:tcPr>
          <w:p w:rsidR="003E55EA" w:rsidRPr="001A69DD" w:rsidRDefault="003E55EA" w:rsidP="00013CAF">
            <w:r w:rsidRPr="001A69DD">
              <w:t>82.3%</w:t>
            </w:r>
          </w:p>
        </w:tc>
      </w:tr>
      <w:tr w:rsidR="003E55EA" w:rsidRPr="00E20F18" w:rsidTr="004D3830">
        <w:trPr>
          <w:trHeight w:val="284"/>
          <w:jc w:val="center"/>
        </w:trPr>
        <w:tc>
          <w:tcPr>
            <w:tcW w:w="901" w:type="dxa"/>
            <w:vMerge/>
            <w:tcBorders>
              <w:left w:val="single" w:sz="4" w:space="0" w:color="auto"/>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E20F18" w:rsidRDefault="003E55EA" w:rsidP="00B40329">
            <w:pPr>
              <w:rPr>
                <w:rFonts w:ascii="仿宋_GB2312" w:eastAsia="仿宋_GB2312" w:hAnsi="宋体"/>
                <w:szCs w:val="21"/>
              </w:rPr>
            </w:pPr>
            <w:r w:rsidRPr="00E20F18">
              <w:rPr>
                <w:rFonts w:ascii="仿宋_GB2312" w:eastAsia="仿宋_GB2312" w:hAnsi="宋体" w:hint="eastAsia"/>
                <w:szCs w:val="21"/>
              </w:rPr>
              <w:t>您对本专业任课老师的</w:t>
            </w:r>
            <w:r>
              <w:rPr>
                <w:rFonts w:ascii="仿宋_GB2312" w:eastAsia="仿宋_GB2312" w:hAnsi="宋体" w:hint="eastAsia"/>
                <w:szCs w:val="21"/>
              </w:rPr>
              <w:t>专业</w:t>
            </w:r>
            <w:r w:rsidRPr="00E20F18">
              <w:rPr>
                <w:rFonts w:ascii="仿宋_GB2312" w:eastAsia="仿宋_GB2312" w:hAnsi="宋体" w:hint="eastAsia"/>
                <w:szCs w:val="21"/>
              </w:rPr>
              <w:t>水平</w:t>
            </w:r>
          </w:p>
        </w:tc>
        <w:tc>
          <w:tcPr>
            <w:tcW w:w="1417" w:type="dxa"/>
            <w:tcBorders>
              <w:top w:val="single" w:sz="4" w:space="0" w:color="auto"/>
              <w:left w:val="nil"/>
              <w:bottom w:val="single" w:sz="4" w:space="0" w:color="auto"/>
              <w:right w:val="single" w:sz="4" w:space="0" w:color="auto"/>
            </w:tcBorders>
          </w:tcPr>
          <w:p w:rsidR="003E55EA" w:rsidRPr="00277FC3" w:rsidRDefault="003E55EA" w:rsidP="00AC6E4E">
            <w:r w:rsidRPr="00277FC3">
              <w:t>79%</w:t>
            </w:r>
          </w:p>
        </w:tc>
        <w:tc>
          <w:tcPr>
            <w:tcW w:w="1134" w:type="dxa"/>
            <w:tcBorders>
              <w:top w:val="single" w:sz="4" w:space="0" w:color="auto"/>
              <w:left w:val="nil"/>
              <w:bottom w:val="single" w:sz="4" w:space="0" w:color="auto"/>
              <w:right w:val="single" w:sz="4" w:space="0" w:color="auto"/>
            </w:tcBorders>
          </w:tcPr>
          <w:p w:rsidR="003E55EA" w:rsidRPr="00662D23" w:rsidRDefault="003E55EA" w:rsidP="00F50467">
            <w:r w:rsidRPr="00662D23">
              <w:t>88%</w:t>
            </w:r>
          </w:p>
        </w:tc>
        <w:tc>
          <w:tcPr>
            <w:tcW w:w="1468" w:type="dxa"/>
            <w:tcBorders>
              <w:top w:val="nil"/>
              <w:left w:val="nil"/>
              <w:bottom w:val="single" w:sz="4" w:space="0" w:color="auto"/>
              <w:right w:val="single" w:sz="4" w:space="0" w:color="auto"/>
            </w:tcBorders>
          </w:tcPr>
          <w:p w:rsidR="003E55EA" w:rsidRPr="001A69DD" w:rsidRDefault="003E55EA" w:rsidP="00013CAF">
            <w:r w:rsidRPr="001A69DD">
              <w:t>83.4%</w:t>
            </w:r>
          </w:p>
        </w:tc>
      </w:tr>
      <w:tr w:rsidR="003E55EA" w:rsidRPr="00E20F18" w:rsidTr="004D3830">
        <w:trPr>
          <w:trHeight w:val="284"/>
          <w:jc w:val="center"/>
        </w:trPr>
        <w:tc>
          <w:tcPr>
            <w:tcW w:w="901" w:type="dxa"/>
            <w:vMerge/>
            <w:tcBorders>
              <w:left w:val="single" w:sz="4" w:space="0" w:color="auto"/>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您对本专业任课教师的面授辅导课</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77%</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88%</w:t>
            </w:r>
          </w:p>
        </w:tc>
        <w:tc>
          <w:tcPr>
            <w:tcW w:w="1468" w:type="dxa"/>
            <w:tcBorders>
              <w:top w:val="nil"/>
              <w:left w:val="nil"/>
              <w:bottom w:val="single" w:sz="4" w:space="0" w:color="auto"/>
              <w:right w:val="single" w:sz="4" w:space="0" w:color="auto"/>
            </w:tcBorders>
          </w:tcPr>
          <w:p w:rsidR="003E55EA" w:rsidRPr="003D7CF6" w:rsidRDefault="003E55EA" w:rsidP="00013CAF">
            <w:r w:rsidRPr="003D7CF6">
              <w:t>82.6%</w:t>
            </w:r>
          </w:p>
        </w:tc>
      </w:tr>
      <w:tr w:rsidR="003E55EA" w:rsidRPr="00E20F18" w:rsidTr="004D3830">
        <w:trPr>
          <w:trHeight w:val="284"/>
          <w:jc w:val="center"/>
        </w:trPr>
        <w:tc>
          <w:tcPr>
            <w:tcW w:w="901" w:type="dxa"/>
            <w:vMerge/>
            <w:tcBorders>
              <w:left w:val="single" w:sz="4" w:space="0" w:color="auto"/>
              <w:bottom w:val="single" w:sz="4" w:space="0" w:color="auto"/>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您对任课教师电话、网上的咨询答疑</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50%</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88%</w:t>
            </w:r>
          </w:p>
        </w:tc>
        <w:tc>
          <w:tcPr>
            <w:tcW w:w="1468" w:type="dxa"/>
            <w:tcBorders>
              <w:top w:val="nil"/>
              <w:left w:val="nil"/>
              <w:bottom w:val="single" w:sz="4" w:space="0" w:color="auto"/>
              <w:right w:val="single" w:sz="4" w:space="0" w:color="auto"/>
            </w:tcBorders>
          </w:tcPr>
          <w:p w:rsidR="003E55EA" w:rsidRPr="003D7CF6" w:rsidRDefault="003E55EA" w:rsidP="00013CAF">
            <w:r w:rsidRPr="003D7CF6">
              <w:t>69.0%</w:t>
            </w:r>
          </w:p>
        </w:tc>
      </w:tr>
      <w:tr w:rsidR="003E55EA" w:rsidRPr="00E20F18" w:rsidTr="004D3830">
        <w:trPr>
          <w:trHeight w:val="284"/>
          <w:jc w:val="center"/>
        </w:trPr>
        <w:tc>
          <w:tcPr>
            <w:tcW w:w="901" w:type="dxa"/>
            <w:vMerge w:val="restart"/>
            <w:tcBorders>
              <w:top w:val="nil"/>
              <w:left w:val="single" w:sz="4" w:space="0" w:color="auto"/>
              <w:right w:val="single" w:sz="4" w:space="0" w:color="auto"/>
            </w:tcBorders>
            <w:shd w:val="clear" w:color="auto" w:fill="auto"/>
            <w:vAlign w:val="center"/>
          </w:tcPr>
          <w:p w:rsidR="003E55EA" w:rsidRPr="00E20F18" w:rsidRDefault="003E55EA" w:rsidP="00B40329">
            <w:pPr>
              <w:widowControl/>
              <w:rPr>
                <w:rFonts w:ascii="仿宋_GB2312" w:eastAsia="仿宋_GB2312" w:hAnsi="宋体" w:cs="宋体"/>
                <w:kern w:val="0"/>
                <w:szCs w:val="21"/>
              </w:rPr>
            </w:pPr>
            <w:r w:rsidRPr="00E20F18">
              <w:rPr>
                <w:rFonts w:ascii="仿宋_GB2312" w:eastAsia="仿宋_GB2312" w:hAnsi="宋体" w:cs="宋体" w:hint="eastAsia"/>
                <w:kern w:val="0"/>
                <w:szCs w:val="21"/>
              </w:rPr>
              <w:t>3、班主任工作质量情况</w:t>
            </w: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您对班主任的工作态度</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95%</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100%</w:t>
            </w:r>
          </w:p>
        </w:tc>
        <w:tc>
          <w:tcPr>
            <w:tcW w:w="1468" w:type="dxa"/>
            <w:tcBorders>
              <w:top w:val="nil"/>
              <w:left w:val="nil"/>
              <w:bottom w:val="single" w:sz="4" w:space="0" w:color="auto"/>
              <w:right w:val="single" w:sz="4" w:space="0" w:color="auto"/>
            </w:tcBorders>
          </w:tcPr>
          <w:p w:rsidR="003E55EA" w:rsidRPr="003D7CF6" w:rsidRDefault="003E55EA" w:rsidP="00013CAF">
            <w:r w:rsidRPr="003D7CF6">
              <w:t>97.7%</w:t>
            </w:r>
          </w:p>
        </w:tc>
      </w:tr>
      <w:tr w:rsidR="003E55EA" w:rsidRPr="00E20F18" w:rsidTr="004D3830">
        <w:trPr>
          <w:trHeight w:val="284"/>
          <w:jc w:val="center"/>
        </w:trPr>
        <w:tc>
          <w:tcPr>
            <w:tcW w:w="901" w:type="dxa"/>
            <w:vMerge/>
            <w:tcBorders>
              <w:left w:val="single" w:sz="4" w:space="0" w:color="auto"/>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您对班主任的工作能力</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91%</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100%</w:t>
            </w:r>
          </w:p>
        </w:tc>
        <w:tc>
          <w:tcPr>
            <w:tcW w:w="1468" w:type="dxa"/>
            <w:tcBorders>
              <w:top w:val="nil"/>
              <w:left w:val="nil"/>
              <w:bottom w:val="single" w:sz="4" w:space="0" w:color="auto"/>
              <w:right w:val="single" w:sz="4" w:space="0" w:color="auto"/>
            </w:tcBorders>
          </w:tcPr>
          <w:p w:rsidR="003E55EA" w:rsidRPr="003D7CF6" w:rsidRDefault="003E55EA" w:rsidP="00013CAF">
            <w:r w:rsidRPr="003D7CF6">
              <w:t>95.5%</w:t>
            </w:r>
          </w:p>
        </w:tc>
      </w:tr>
      <w:tr w:rsidR="003E55EA" w:rsidRPr="00E20F18" w:rsidTr="004D3830">
        <w:trPr>
          <w:trHeight w:val="284"/>
          <w:jc w:val="center"/>
        </w:trPr>
        <w:tc>
          <w:tcPr>
            <w:tcW w:w="901" w:type="dxa"/>
            <w:vMerge/>
            <w:tcBorders>
              <w:left w:val="single" w:sz="4" w:space="0" w:color="auto"/>
              <w:bottom w:val="single" w:sz="4" w:space="0" w:color="auto"/>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您对班主任与同学联系的紧密程度</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91%</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100%</w:t>
            </w:r>
          </w:p>
        </w:tc>
        <w:tc>
          <w:tcPr>
            <w:tcW w:w="1468" w:type="dxa"/>
            <w:tcBorders>
              <w:top w:val="nil"/>
              <w:left w:val="nil"/>
              <w:bottom w:val="single" w:sz="4" w:space="0" w:color="auto"/>
              <w:right w:val="single" w:sz="4" w:space="0" w:color="auto"/>
            </w:tcBorders>
          </w:tcPr>
          <w:p w:rsidR="003E55EA" w:rsidRPr="003D7CF6" w:rsidRDefault="003E55EA" w:rsidP="00013CAF">
            <w:r w:rsidRPr="003D7CF6">
              <w:t>95.7%</w:t>
            </w:r>
          </w:p>
        </w:tc>
      </w:tr>
      <w:tr w:rsidR="003E55EA" w:rsidRPr="00E20F18" w:rsidTr="004D3830">
        <w:trPr>
          <w:trHeight w:val="284"/>
          <w:jc w:val="center"/>
        </w:trPr>
        <w:tc>
          <w:tcPr>
            <w:tcW w:w="901" w:type="dxa"/>
            <w:vMerge w:val="restart"/>
            <w:tcBorders>
              <w:top w:val="nil"/>
              <w:left w:val="single" w:sz="4" w:space="0" w:color="auto"/>
              <w:bottom w:val="single" w:sz="4" w:space="0" w:color="000000"/>
              <w:right w:val="single" w:sz="4" w:space="0" w:color="auto"/>
            </w:tcBorders>
            <w:shd w:val="clear" w:color="auto" w:fill="auto"/>
            <w:vAlign w:val="center"/>
          </w:tcPr>
          <w:p w:rsidR="003E55EA" w:rsidRPr="00E20F18" w:rsidRDefault="003E55EA" w:rsidP="00B40329">
            <w:pPr>
              <w:widowControl/>
              <w:rPr>
                <w:rFonts w:ascii="仿宋_GB2312" w:eastAsia="仿宋_GB2312" w:hAnsi="宋体" w:cs="宋体"/>
                <w:kern w:val="0"/>
                <w:szCs w:val="21"/>
              </w:rPr>
            </w:pPr>
            <w:r w:rsidRPr="00E20F18">
              <w:rPr>
                <w:rFonts w:ascii="仿宋_GB2312" w:eastAsia="仿宋_GB2312" w:hAnsi="宋体" w:cs="宋体" w:hint="eastAsia"/>
                <w:kern w:val="0"/>
                <w:szCs w:val="21"/>
              </w:rPr>
              <w:t>4、学校管理服务质量</w:t>
            </w: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您对学校提供的学习环境(如:教室设施、教学设备等)</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60%</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84%</w:t>
            </w:r>
          </w:p>
        </w:tc>
        <w:tc>
          <w:tcPr>
            <w:tcW w:w="1468" w:type="dxa"/>
            <w:tcBorders>
              <w:top w:val="nil"/>
              <w:left w:val="nil"/>
              <w:bottom w:val="single" w:sz="4" w:space="0" w:color="auto"/>
              <w:right w:val="single" w:sz="4" w:space="0" w:color="auto"/>
            </w:tcBorders>
          </w:tcPr>
          <w:p w:rsidR="003E55EA" w:rsidRPr="003D7CF6" w:rsidRDefault="003E55EA" w:rsidP="00013CAF">
            <w:r w:rsidRPr="003D7CF6">
              <w:t>72.1%</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w:t>
            </w:r>
            <w:r w:rsidRPr="003D7CF6">
              <w:rPr>
                <w:rFonts w:ascii="仿宋_GB2312" w:eastAsia="仿宋_GB2312" w:hAnsi="宋体"/>
                <w:szCs w:val="21"/>
              </w:rPr>
              <w:t>电大在线平台的功能及网速</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50%</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84%</w:t>
            </w:r>
          </w:p>
        </w:tc>
        <w:tc>
          <w:tcPr>
            <w:tcW w:w="1468" w:type="dxa"/>
            <w:tcBorders>
              <w:top w:val="nil"/>
              <w:left w:val="nil"/>
              <w:bottom w:val="single" w:sz="4" w:space="0" w:color="auto"/>
              <w:right w:val="single" w:sz="4" w:space="0" w:color="auto"/>
            </w:tcBorders>
          </w:tcPr>
          <w:p w:rsidR="003E55EA" w:rsidRPr="003D7CF6" w:rsidRDefault="003E55EA" w:rsidP="00013CAF">
            <w:r w:rsidRPr="003D7CF6">
              <w:t>66.8%</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您对台州电大在线平台学习资源状况</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62%</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84%</w:t>
            </w:r>
          </w:p>
        </w:tc>
        <w:tc>
          <w:tcPr>
            <w:tcW w:w="1468" w:type="dxa"/>
            <w:tcBorders>
              <w:top w:val="nil"/>
              <w:left w:val="nil"/>
              <w:bottom w:val="single" w:sz="4" w:space="0" w:color="auto"/>
              <w:right w:val="single" w:sz="4" w:space="0" w:color="auto"/>
            </w:tcBorders>
          </w:tcPr>
          <w:p w:rsidR="003E55EA" w:rsidRPr="003D7CF6" w:rsidRDefault="003E55EA" w:rsidP="00013CAF">
            <w:r w:rsidRPr="003D7CF6">
              <w:t>72.9%</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您对国家开放大学、省电大在线平台学习资源状况</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57%</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84%</w:t>
            </w:r>
          </w:p>
        </w:tc>
        <w:tc>
          <w:tcPr>
            <w:tcW w:w="1468" w:type="dxa"/>
            <w:tcBorders>
              <w:top w:val="nil"/>
              <w:left w:val="nil"/>
              <w:bottom w:val="single" w:sz="4" w:space="0" w:color="auto"/>
              <w:right w:val="single" w:sz="4" w:space="0" w:color="auto"/>
            </w:tcBorders>
          </w:tcPr>
          <w:p w:rsidR="003E55EA" w:rsidRPr="003D7CF6" w:rsidRDefault="003E55EA" w:rsidP="00013CAF">
            <w:r w:rsidRPr="003D7CF6">
              <w:t>70.4%</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您对学校提供的教材</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68%</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75%</w:t>
            </w:r>
          </w:p>
        </w:tc>
        <w:tc>
          <w:tcPr>
            <w:tcW w:w="1468" w:type="dxa"/>
            <w:tcBorders>
              <w:top w:val="nil"/>
              <w:left w:val="nil"/>
              <w:bottom w:val="single" w:sz="4" w:space="0" w:color="auto"/>
              <w:right w:val="single" w:sz="4" w:space="0" w:color="auto"/>
            </w:tcBorders>
          </w:tcPr>
          <w:p w:rsidR="003E55EA" w:rsidRPr="003D7CF6" w:rsidRDefault="003E55EA" w:rsidP="00013CAF">
            <w:r w:rsidRPr="003D7CF6">
              <w:t>71.6%</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您对学校提供的复习资料</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66%</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75%</w:t>
            </w:r>
          </w:p>
        </w:tc>
        <w:tc>
          <w:tcPr>
            <w:tcW w:w="1468" w:type="dxa"/>
            <w:tcBorders>
              <w:top w:val="nil"/>
              <w:left w:val="nil"/>
              <w:bottom w:val="single" w:sz="4" w:space="0" w:color="auto"/>
              <w:right w:val="single" w:sz="4" w:space="0" w:color="auto"/>
            </w:tcBorders>
          </w:tcPr>
          <w:p w:rsidR="003E55EA" w:rsidRPr="003D7CF6" w:rsidRDefault="003E55EA" w:rsidP="00013CAF">
            <w:r w:rsidRPr="003D7CF6">
              <w:t>70.8%</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您对学校面授课的时间及次数安排</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65%</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75%</w:t>
            </w:r>
          </w:p>
        </w:tc>
        <w:tc>
          <w:tcPr>
            <w:tcW w:w="1468" w:type="dxa"/>
            <w:tcBorders>
              <w:top w:val="nil"/>
              <w:left w:val="nil"/>
              <w:bottom w:val="single" w:sz="4" w:space="0" w:color="auto"/>
              <w:right w:val="single" w:sz="4" w:space="0" w:color="auto"/>
            </w:tcBorders>
          </w:tcPr>
          <w:p w:rsidR="003E55EA" w:rsidRPr="003D7CF6" w:rsidRDefault="003E55EA" w:rsidP="00013CAF">
            <w:r w:rsidRPr="003D7CF6">
              <w:t>70.0%</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您对学校的考试工作</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62%</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75%</w:t>
            </w:r>
          </w:p>
        </w:tc>
        <w:tc>
          <w:tcPr>
            <w:tcW w:w="1468" w:type="dxa"/>
            <w:tcBorders>
              <w:top w:val="nil"/>
              <w:left w:val="nil"/>
              <w:bottom w:val="single" w:sz="4" w:space="0" w:color="auto"/>
              <w:right w:val="single" w:sz="4" w:space="0" w:color="auto"/>
            </w:tcBorders>
          </w:tcPr>
          <w:p w:rsidR="003E55EA" w:rsidRPr="003D7CF6" w:rsidRDefault="003E55EA" w:rsidP="00013CAF">
            <w:r w:rsidRPr="003D7CF6">
              <w:t>68.7%</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您对学校提供的后勤保障（如教学楼开水、教室卫生等）</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69%</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75%</w:t>
            </w:r>
          </w:p>
        </w:tc>
        <w:tc>
          <w:tcPr>
            <w:tcW w:w="1468" w:type="dxa"/>
            <w:tcBorders>
              <w:top w:val="nil"/>
              <w:left w:val="nil"/>
              <w:bottom w:val="single" w:sz="4" w:space="0" w:color="auto"/>
              <w:right w:val="single" w:sz="4" w:space="0" w:color="auto"/>
            </w:tcBorders>
          </w:tcPr>
          <w:p w:rsidR="003E55EA" w:rsidRPr="003D7CF6" w:rsidRDefault="003E55EA" w:rsidP="00013CAF">
            <w:r w:rsidRPr="003D7CF6">
              <w:t>72.3%</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您对财务人员的服务态度和办事效率</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53%</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75%</w:t>
            </w:r>
          </w:p>
        </w:tc>
        <w:tc>
          <w:tcPr>
            <w:tcW w:w="1468" w:type="dxa"/>
            <w:tcBorders>
              <w:top w:val="nil"/>
              <w:left w:val="nil"/>
              <w:bottom w:val="single" w:sz="4" w:space="0" w:color="auto"/>
              <w:right w:val="single" w:sz="4" w:space="0" w:color="auto"/>
            </w:tcBorders>
          </w:tcPr>
          <w:p w:rsidR="003E55EA" w:rsidRPr="003D7CF6" w:rsidRDefault="003E55EA" w:rsidP="00013CAF">
            <w:r w:rsidRPr="003D7CF6">
              <w:t>64.0%</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您对信息技术人员的服务态度和办事效率</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71%</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75%</w:t>
            </w:r>
          </w:p>
        </w:tc>
        <w:tc>
          <w:tcPr>
            <w:tcW w:w="1468" w:type="dxa"/>
            <w:tcBorders>
              <w:top w:val="nil"/>
              <w:left w:val="nil"/>
              <w:bottom w:val="single" w:sz="4" w:space="0" w:color="auto"/>
              <w:right w:val="single" w:sz="4" w:space="0" w:color="auto"/>
            </w:tcBorders>
          </w:tcPr>
          <w:p w:rsidR="003E55EA" w:rsidRPr="003D7CF6" w:rsidRDefault="003E55EA" w:rsidP="00013CAF">
            <w:r w:rsidRPr="003D7CF6">
              <w:t>73.0%</w:t>
            </w:r>
          </w:p>
        </w:tc>
      </w:tr>
      <w:tr w:rsidR="003E55EA" w:rsidRPr="00E20F18" w:rsidTr="004D3830">
        <w:trPr>
          <w:trHeight w:val="284"/>
          <w:jc w:val="center"/>
        </w:trPr>
        <w:tc>
          <w:tcPr>
            <w:tcW w:w="901" w:type="dxa"/>
            <w:vMerge/>
            <w:tcBorders>
              <w:top w:val="nil"/>
              <w:left w:val="single" w:sz="4" w:space="0" w:color="auto"/>
              <w:bottom w:val="single" w:sz="4" w:space="0" w:color="000000"/>
              <w:right w:val="single" w:sz="4" w:space="0" w:color="auto"/>
            </w:tcBorders>
            <w:vAlign w:val="center"/>
          </w:tcPr>
          <w:p w:rsidR="003E55EA" w:rsidRPr="00E20F18" w:rsidRDefault="003E55EA" w:rsidP="00B40329">
            <w:pPr>
              <w:widowControl/>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7372AF" w:rsidRDefault="003E55EA" w:rsidP="00B40329">
            <w:pPr>
              <w:rPr>
                <w:rFonts w:ascii="仿宋_GB2312" w:eastAsia="仿宋_GB2312" w:hAnsi="宋体"/>
                <w:szCs w:val="21"/>
              </w:rPr>
            </w:pPr>
            <w:r w:rsidRPr="007372AF">
              <w:rPr>
                <w:rFonts w:ascii="仿宋_GB2312" w:eastAsia="仿宋_GB2312" w:hAnsi="宋体" w:hint="eastAsia"/>
                <w:szCs w:val="21"/>
              </w:rPr>
              <w:t>您对教务人员的服务态度和办事效率</w:t>
            </w:r>
          </w:p>
        </w:tc>
        <w:tc>
          <w:tcPr>
            <w:tcW w:w="1417" w:type="dxa"/>
            <w:tcBorders>
              <w:top w:val="single" w:sz="4" w:space="0" w:color="auto"/>
              <w:left w:val="nil"/>
              <w:bottom w:val="single" w:sz="4" w:space="0" w:color="auto"/>
              <w:right w:val="single" w:sz="4" w:space="0" w:color="auto"/>
            </w:tcBorders>
          </w:tcPr>
          <w:p w:rsidR="003E55EA" w:rsidRPr="00277FC3" w:rsidRDefault="003E55EA" w:rsidP="00AC6E4E">
            <w:r w:rsidRPr="00277FC3">
              <w:t>69%</w:t>
            </w:r>
          </w:p>
        </w:tc>
        <w:tc>
          <w:tcPr>
            <w:tcW w:w="1134" w:type="dxa"/>
            <w:tcBorders>
              <w:top w:val="single" w:sz="4" w:space="0" w:color="auto"/>
              <w:left w:val="nil"/>
              <w:bottom w:val="single" w:sz="4" w:space="0" w:color="auto"/>
              <w:right w:val="single" w:sz="4" w:space="0" w:color="auto"/>
            </w:tcBorders>
          </w:tcPr>
          <w:p w:rsidR="003E55EA" w:rsidRPr="00662D23" w:rsidRDefault="003E55EA" w:rsidP="00F50467">
            <w:r w:rsidRPr="00662D23">
              <w:t>75%</w:t>
            </w:r>
          </w:p>
        </w:tc>
        <w:tc>
          <w:tcPr>
            <w:tcW w:w="1468" w:type="dxa"/>
            <w:tcBorders>
              <w:top w:val="nil"/>
              <w:left w:val="nil"/>
              <w:bottom w:val="single" w:sz="4" w:space="0" w:color="auto"/>
              <w:right w:val="single" w:sz="4" w:space="0" w:color="auto"/>
            </w:tcBorders>
          </w:tcPr>
          <w:p w:rsidR="003E55EA" w:rsidRPr="001A69DD" w:rsidRDefault="003E55EA" w:rsidP="00013CAF">
            <w:r w:rsidRPr="001A69DD">
              <w:t>72.0%</w:t>
            </w:r>
          </w:p>
        </w:tc>
      </w:tr>
      <w:tr w:rsidR="003E55EA" w:rsidRPr="00E20F18" w:rsidTr="004D3830">
        <w:trPr>
          <w:trHeight w:val="284"/>
          <w:jc w:val="center"/>
        </w:trPr>
        <w:tc>
          <w:tcPr>
            <w:tcW w:w="901" w:type="dxa"/>
            <w:vMerge w:val="restart"/>
            <w:tcBorders>
              <w:top w:val="nil"/>
              <w:left w:val="single" w:sz="4" w:space="0" w:color="auto"/>
              <w:right w:val="single" w:sz="4" w:space="0" w:color="auto"/>
            </w:tcBorders>
            <w:shd w:val="clear" w:color="auto" w:fill="auto"/>
            <w:vAlign w:val="center"/>
          </w:tcPr>
          <w:p w:rsidR="003E55EA" w:rsidRPr="00E20F18" w:rsidRDefault="003E55EA" w:rsidP="00B40329">
            <w:pPr>
              <w:widowControl/>
              <w:rPr>
                <w:rFonts w:ascii="仿宋_GB2312" w:eastAsia="仿宋_GB2312" w:hAnsi="宋体" w:cs="宋体"/>
                <w:kern w:val="0"/>
                <w:szCs w:val="21"/>
              </w:rPr>
            </w:pPr>
            <w:r w:rsidRPr="00E20F18">
              <w:rPr>
                <w:rFonts w:ascii="仿宋_GB2312" w:eastAsia="仿宋_GB2312" w:hAnsi="宋体" w:cs="宋体" w:hint="eastAsia"/>
                <w:kern w:val="0"/>
                <w:szCs w:val="21"/>
              </w:rPr>
              <w:lastRenderedPageBreak/>
              <w:t>5、总体情况</w:t>
            </w:r>
          </w:p>
        </w:tc>
        <w:tc>
          <w:tcPr>
            <w:tcW w:w="3602" w:type="dxa"/>
            <w:tcBorders>
              <w:top w:val="nil"/>
              <w:left w:val="nil"/>
              <w:bottom w:val="single" w:sz="4" w:space="0" w:color="auto"/>
              <w:right w:val="single" w:sz="4" w:space="0" w:color="auto"/>
            </w:tcBorders>
            <w:shd w:val="clear" w:color="auto" w:fill="auto"/>
            <w:vAlign w:val="center"/>
          </w:tcPr>
          <w:p w:rsidR="003E55EA" w:rsidRPr="003D7CF6" w:rsidRDefault="003E55EA" w:rsidP="00B40329">
            <w:pPr>
              <w:rPr>
                <w:rFonts w:ascii="仿宋_GB2312" w:eastAsia="仿宋_GB2312" w:hAnsi="宋体"/>
                <w:szCs w:val="21"/>
              </w:rPr>
            </w:pPr>
            <w:r w:rsidRPr="003D7CF6">
              <w:rPr>
                <w:rFonts w:ascii="仿宋_GB2312" w:eastAsia="仿宋_GB2312" w:hAnsi="宋体" w:hint="eastAsia"/>
                <w:szCs w:val="21"/>
              </w:rPr>
              <w:t>您对电大的学习气</w:t>
            </w:r>
            <w:bookmarkStart w:id="0" w:name="_GoBack"/>
            <w:bookmarkEnd w:id="0"/>
            <w:r w:rsidRPr="003D7CF6">
              <w:rPr>
                <w:rFonts w:ascii="仿宋_GB2312" w:eastAsia="仿宋_GB2312" w:hAnsi="宋体" w:hint="eastAsia"/>
                <w:szCs w:val="21"/>
              </w:rPr>
              <w:t>氛</w:t>
            </w:r>
          </w:p>
        </w:tc>
        <w:tc>
          <w:tcPr>
            <w:tcW w:w="1417" w:type="dxa"/>
            <w:tcBorders>
              <w:top w:val="single" w:sz="4" w:space="0" w:color="auto"/>
              <w:left w:val="nil"/>
              <w:bottom w:val="single" w:sz="4" w:space="0" w:color="auto"/>
              <w:right w:val="single" w:sz="4" w:space="0" w:color="auto"/>
            </w:tcBorders>
          </w:tcPr>
          <w:p w:rsidR="003E55EA" w:rsidRPr="003D7CF6" w:rsidRDefault="003E55EA" w:rsidP="00AC6E4E">
            <w:r w:rsidRPr="003D7CF6">
              <w:t>60%</w:t>
            </w:r>
          </w:p>
        </w:tc>
        <w:tc>
          <w:tcPr>
            <w:tcW w:w="1134" w:type="dxa"/>
            <w:tcBorders>
              <w:top w:val="single" w:sz="4" w:space="0" w:color="auto"/>
              <w:left w:val="nil"/>
              <w:bottom w:val="single" w:sz="4" w:space="0" w:color="auto"/>
              <w:right w:val="single" w:sz="4" w:space="0" w:color="auto"/>
            </w:tcBorders>
          </w:tcPr>
          <w:p w:rsidR="003E55EA" w:rsidRPr="003D7CF6" w:rsidRDefault="003E55EA" w:rsidP="00F50467">
            <w:r w:rsidRPr="003D7CF6">
              <w:t>75%</w:t>
            </w:r>
          </w:p>
        </w:tc>
        <w:tc>
          <w:tcPr>
            <w:tcW w:w="1468" w:type="dxa"/>
            <w:tcBorders>
              <w:top w:val="nil"/>
              <w:left w:val="nil"/>
              <w:bottom w:val="single" w:sz="4" w:space="0" w:color="auto"/>
              <w:right w:val="single" w:sz="4" w:space="0" w:color="auto"/>
            </w:tcBorders>
          </w:tcPr>
          <w:p w:rsidR="003E55EA" w:rsidRPr="003D7CF6" w:rsidRDefault="003E55EA" w:rsidP="00013CAF">
            <w:r w:rsidRPr="003D7CF6">
              <w:t>67.6%</w:t>
            </w:r>
          </w:p>
        </w:tc>
      </w:tr>
      <w:tr w:rsidR="003E55EA" w:rsidRPr="00E20F18" w:rsidTr="004D3830">
        <w:trPr>
          <w:trHeight w:val="284"/>
          <w:jc w:val="center"/>
        </w:trPr>
        <w:tc>
          <w:tcPr>
            <w:tcW w:w="901" w:type="dxa"/>
            <w:vMerge/>
            <w:tcBorders>
              <w:left w:val="single" w:sz="4" w:space="0" w:color="auto"/>
              <w:right w:val="single" w:sz="4" w:space="0" w:color="auto"/>
            </w:tcBorders>
            <w:vAlign w:val="center"/>
          </w:tcPr>
          <w:p w:rsidR="003E55EA" w:rsidRPr="00E20F18" w:rsidRDefault="003E55EA" w:rsidP="00B40329">
            <w:pPr>
              <w:widowControl/>
              <w:jc w:val="left"/>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E20F18" w:rsidRDefault="003E55EA" w:rsidP="00B40329">
            <w:pPr>
              <w:rPr>
                <w:rFonts w:ascii="仿宋_GB2312" w:eastAsia="仿宋_GB2312" w:hAnsi="宋体"/>
                <w:szCs w:val="21"/>
              </w:rPr>
            </w:pPr>
            <w:r w:rsidRPr="00E20F18">
              <w:rPr>
                <w:rFonts w:ascii="仿宋_GB2312" w:eastAsia="仿宋_GB2312" w:hAnsi="宋体" w:hint="eastAsia"/>
                <w:szCs w:val="21"/>
              </w:rPr>
              <w:t>您对开放教育的教学模式</w:t>
            </w:r>
          </w:p>
        </w:tc>
        <w:tc>
          <w:tcPr>
            <w:tcW w:w="1417" w:type="dxa"/>
            <w:tcBorders>
              <w:top w:val="single" w:sz="4" w:space="0" w:color="auto"/>
              <w:left w:val="nil"/>
              <w:bottom w:val="single" w:sz="4" w:space="0" w:color="auto"/>
              <w:right w:val="single" w:sz="4" w:space="0" w:color="auto"/>
            </w:tcBorders>
          </w:tcPr>
          <w:p w:rsidR="003E55EA" w:rsidRPr="00277FC3" w:rsidRDefault="003E55EA" w:rsidP="00AC6E4E">
            <w:r w:rsidRPr="00277FC3">
              <w:t>80%</w:t>
            </w:r>
          </w:p>
        </w:tc>
        <w:tc>
          <w:tcPr>
            <w:tcW w:w="1134" w:type="dxa"/>
            <w:tcBorders>
              <w:top w:val="single" w:sz="4" w:space="0" w:color="auto"/>
              <w:left w:val="nil"/>
              <w:bottom w:val="single" w:sz="4" w:space="0" w:color="auto"/>
              <w:right w:val="single" w:sz="4" w:space="0" w:color="auto"/>
            </w:tcBorders>
          </w:tcPr>
          <w:p w:rsidR="003E55EA" w:rsidRPr="00662D23" w:rsidRDefault="003E55EA" w:rsidP="00F50467">
            <w:r w:rsidRPr="00662D23">
              <w:t>75%</w:t>
            </w:r>
          </w:p>
        </w:tc>
        <w:tc>
          <w:tcPr>
            <w:tcW w:w="1468" w:type="dxa"/>
            <w:tcBorders>
              <w:top w:val="nil"/>
              <w:left w:val="nil"/>
              <w:bottom w:val="single" w:sz="4" w:space="0" w:color="auto"/>
              <w:right w:val="single" w:sz="4" w:space="0" w:color="auto"/>
            </w:tcBorders>
          </w:tcPr>
          <w:p w:rsidR="003E55EA" w:rsidRPr="001A69DD" w:rsidRDefault="003E55EA" w:rsidP="00013CAF">
            <w:r w:rsidRPr="001A69DD">
              <w:t>77.4%</w:t>
            </w:r>
          </w:p>
        </w:tc>
      </w:tr>
      <w:tr w:rsidR="003E55EA" w:rsidRPr="00E20F18" w:rsidTr="004D3830">
        <w:trPr>
          <w:trHeight w:val="284"/>
          <w:jc w:val="center"/>
        </w:trPr>
        <w:tc>
          <w:tcPr>
            <w:tcW w:w="901" w:type="dxa"/>
            <w:vMerge/>
            <w:tcBorders>
              <w:left w:val="single" w:sz="4" w:space="0" w:color="auto"/>
              <w:bottom w:val="single" w:sz="4" w:space="0" w:color="auto"/>
              <w:right w:val="single" w:sz="4" w:space="0" w:color="auto"/>
            </w:tcBorders>
            <w:vAlign w:val="center"/>
          </w:tcPr>
          <w:p w:rsidR="003E55EA" w:rsidRPr="00E20F18" w:rsidRDefault="003E55EA" w:rsidP="00B40329">
            <w:pPr>
              <w:widowControl/>
              <w:jc w:val="left"/>
              <w:rPr>
                <w:rFonts w:ascii="仿宋_GB2312" w:eastAsia="仿宋_GB2312" w:hAnsi="宋体" w:cs="宋体"/>
                <w:kern w:val="0"/>
                <w:szCs w:val="21"/>
              </w:rPr>
            </w:pPr>
          </w:p>
        </w:tc>
        <w:tc>
          <w:tcPr>
            <w:tcW w:w="3602" w:type="dxa"/>
            <w:tcBorders>
              <w:top w:val="nil"/>
              <w:left w:val="nil"/>
              <w:bottom w:val="single" w:sz="4" w:space="0" w:color="auto"/>
              <w:right w:val="single" w:sz="4" w:space="0" w:color="auto"/>
            </w:tcBorders>
            <w:shd w:val="clear" w:color="auto" w:fill="auto"/>
            <w:vAlign w:val="center"/>
          </w:tcPr>
          <w:p w:rsidR="003E55EA" w:rsidRPr="00E20F18" w:rsidRDefault="003E55EA" w:rsidP="00B40329">
            <w:pPr>
              <w:rPr>
                <w:rFonts w:ascii="仿宋_GB2312" w:eastAsia="仿宋_GB2312" w:hAnsi="宋体"/>
                <w:szCs w:val="21"/>
              </w:rPr>
            </w:pPr>
            <w:r w:rsidRPr="00E20F18">
              <w:rPr>
                <w:rFonts w:ascii="仿宋_GB2312" w:eastAsia="仿宋_GB2312" w:hAnsi="宋体" w:hint="eastAsia"/>
                <w:szCs w:val="21"/>
              </w:rPr>
              <w:t>您对开放教育的校园文化生活</w:t>
            </w:r>
            <w:r>
              <w:rPr>
                <w:rFonts w:ascii="仿宋_GB2312" w:eastAsia="仿宋_GB2312" w:hAnsi="宋体" w:hint="eastAsia"/>
                <w:szCs w:val="21"/>
              </w:rPr>
              <w:t>（如：学生联合会）</w:t>
            </w:r>
          </w:p>
        </w:tc>
        <w:tc>
          <w:tcPr>
            <w:tcW w:w="1417" w:type="dxa"/>
            <w:tcBorders>
              <w:top w:val="single" w:sz="4" w:space="0" w:color="auto"/>
              <w:left w:val="nil"/>
              <w:bottom w:val="single" w:sz="4" w:space="0" w:color="auto"/>
              <w:right w:val="single" w:sz="4" w:space="0" w:color="auto"/>
            </w:tcBorders>
          </w:tcPr>
          <w:p w:rsidR="003E55EA" w:rsidRDefault="003E55EA" w:rsidP="00AC6E4E">
            <w:r w:rsidRPr="00277FC3">
              <w:t>73%</w:t>
            </w:r>
          </w:p>
        </w:tc>
        <w:tc>
          <w:tcPr>
            <w:tcW w:w="1134" w:type="dxa"/>
            <w:tcBorders>
              <w:top w:val="single" w:sz="4" w:space="0" w:color="auto"/>
              <w:left w:val="nil"/>
              <w:bottom w:val="single" w:sz="4" w:space="0" w:color="auto"/>
              <w:right w:val="single" w:sz="4" w:space="0" w:color="auto"/>
            </w:tcBorders>
          </w:tcPr>
          <w:p w:rsidR="003E55EA" w:rsidRDefault="003E55EA" w:rsidP="00F50467">
            <w:r w:rsidRPr="00662D23">
              <w:t>75%</w:t>
            </w:r>
          </w:p>
        </w:tc>
        <w:tc>
          <w:tcPr>
            <w:tcW w:w="1468" w:type="dxa"/>
            <w:tcBorders>
              <w:top w:val="nil"/>
              <w:left w:val="nil"/>
              <w:bottom w:val="single" w:sz="4" w:space="0" w:color="auto"/>
              <w:right w:val="single" w:sz="4" w:space="0" w:color="auto"/>
            </w:tcBorders>
          </w:tcPr>
          <w:p w:rsidR="003E55EA" w:rsidRDefault="003E55EA" w:rsidP="00013CAF">
            <w:r w:rsidRPr="001A69DD">
              <w:t>74.3%</w:t>
            </w:r>
          </w:p>
        </w:tc>
      </w:tr>
      <w:tr w:rsidR="003E55EA" w:rsidRPr="00E20F18" w:rsidTr="004D3830">
        <w:trPr>
          <w:trHeight w:val="284"/>
          <w:jc w:val="center"/>
        </w:trPr>
        <w:tc>
          <w:tcPr>
            <w:tcW w:w="4503" w:type="dxa"/>
            <w:gridSpan w:val="2"/>
            <w:tcBorders>
              <w:top w:val="single" w:sz="4" w:space="0" w:color="auto"/>
              <w:left w:val="single" w:sz="4" w:space="0" w:color="auto"/>
              <w:bottom w:val="single" w:sz="4" w:space="0" w:color="auto"/>
              <w:right w:val="single" w:sz="4" w:space="0" w:color="auto"/>
            </w:tcBorders>
            <w:vAlign w:val="center"/>
          </w:tcPr>
          <w:p w:rsidR="003E55EA" w:rsidRPr="00185554" w:rsidRDefault="003E55EA" w:rsidP="00185554">
            <w:pPr>
              <w:jc w:val="center"/>
              <w:rPr>
                <w:rFonts w:ascii="仿宋_GB2312" w:eastAsia="仿宋_GB2312" w:hAnsi="宋体"/>
                <w:b/>
                <w:szCs w:val="21"/>
              </w:rPr>
            </w:pPr>
            <w:r w:rsidRPr="00185554">
              <w:rPr>
                <w:rFonts w:ascii="仿宋_GB2312" w:eastAsia="仿宋_GB2312" w:hAnsi="宋体" w:cs="宋体" w:hint="eastAsia"/>
                <w:b/>
                <w:kern w:val="0"/>
                <w:szCs w:val="21"/>
              </w:rPr>
              <w:t>平均满意度</w:t>
            </w:r>
          </w:p>
        </w:tc>
        <w:tc>
          <w:tcPr>
            <w:tcW w:w="1417" w:type="dxa"/>
            <w:tcBorders>
              <w:top w:val="single" w:sz="4" w:space="0" w:color="auto"/>
              <w:left w:val="nil"/>
              <w:bottom w:val="single" w:sz="4" w:space="0" w:color="auto"/>
              <w:right w:val="single" w:sz="4" w:space="0" w:color="auto"/>
            </w:tcBorders>
          </w:tcPr>
          <w:p w:rsidR="003E55EA" w:rsidRPr="00874A37" w:rsidRDefault="003E55EA" w:rsidP="00B40329">
            <w:pPr>
              <w:widowControl/>
              <w:jc w:val="left"/>
              <w:rPr>
                <w:rFonts w:ascii="仿宋_GB2312" w:eastAsia="仿宋_GB2312" w:hAnsi="宋体" w:cs="宋体"/>
                <w:kern w:val="0"/>
                <w:szCs w:val="21"/>
              </w:rPr>
            </w:pPr>
            <w:r w:rsidRPr="00FA4B19">
              <w:rPr>
                <w:rFonts w:ascii="仿宋_GB2312" w:eastAsia="仿宋_GB2312" w:hAnsi="宋体" w:cs="宋体"/>
                <w:kern w:val="0"/>
                <w:szCs w:val="21"/>
              </w:rPr>
              <w:t>70%</w:t>
            </w:r>
          </w:p>
        </w:tc>
        <w:tc>
          <w:tcPr>
            <w:tcW w:w="1134" w:type="dxa"/>
            <w:tcBorders>
              <w:top w:val="single" w:sz="4" w:space="0" w:color="auto"/>
              <w:left w:val="nil"/>
              <w:bottom w:val="single" w:sz="4" w:space="0" w:color="auto"/>
              <w:right w:val="single" w:sz="4" w:space="0" w:color="auto"/>
            </w:tcBorders>
          </w:tcPr>
          <w:p w:rsidR="003E55EA" w:rsidRPr="00874A37" w:rsidRDefault="003E55EA" w:rsidP="00B40329">
            <w:pPr>
              <w:widowControl/>
              <w:jc w:val="left"/>
              <w:rPr>
                <w:rFonts w:ascii="仿宋_GB2312" w:eastAsia="仿宋_GB2312" w:hAnsi="宋体" w:cs="宋体"/>
                <w:kern w:val="0"/>
                <w:szCs w:val="21"/>
              </w:rPr>
            </w:pPr>
            <w:r w:rsidRPr="00FA4B19">
              <w:rPr>
                <w:rFonts w:ascii="仿宋_GB2312" w:eastAsia="仿宋_GB2312" w:hAnsi="宋体" w:cs="宋体"/>
                <w:kern w:val="0"/>
                <w:szCs w:val="21"/>
              </w:rPr>
              <w:t>83%</w:t>
            </w:r>
          </w:p>
        </w:tc>
        <w:tc>
          <w:tcPr>
            <w:tcW w:w="1468" w:type="dxa"/>
            <w:tcBorders>
              <w:top w:val="single" w:sz="4" w:space="0" w:color="auto"/>
              <w:left w:val="nil"/>
              <w:bottom w:val="single" w:sz="4" w:space="0" w:color="auto"/>
              <w:right w:val="single" w:sz="4" w:space="0" w:color="auto"/>
            </w:tcBorders>
          </w:tcPr>
          <w:p w:rsidR="003E55EA" w:rsidRPr="00E20F18" w:rsidRDefault="003E55EA" w:rsidP="00B40329">
            <w:pPr>
              <w:widowControl/>
              <w:jc w:val="left"/>
              <w:rPr>
                <w:rFonts w:ascii="仿宋_GB2312" w:eastAsia="仿宋_GB2312" w:hAnsi="宋体" w:cs="宋体"/>
                <w:kern w:val="0"/>
                <w:szCs w:val="21"/>
              </w:rPr>
            </w:pPr>
            <w:r w:rsidRPr="003E55EA">
              <w:rPr>
                <w:rFonts w:ascii="仿宋_GB2312" w:eastAsia="仿宋_GB2312" w:hAnsi="宋体" w:cs="宋体"/>
                <w:kern w:val="0"/>
                <w:szCs w:val="21"/>
              </w:rPr>
              <w:t>76.7%</w:t>
            </w:r>
          </w:p>
        </w:tc>
      </w:tr>
    </w:tbl>
    <w:p w:rsidR="00F51705" w:rsidRDefault="00F51705" w:rsidP="008F7CC4"/>
    <w:p w:rsidR="008F7CC4" w:rsidRPr="00C34B71" w:rsidRDefault="008F7CC4" w:rsidP="00C34B71">
      <w:pPr>
        <w:widowControl/>
        <w:spacing w:afterLines="50" w:after="156"/>
        <w:ind w:firstLineChars="200" w:firstLine="482"/>
        <w:jc w:val="left"/>
        <w:rPr>
          <w:rFonts w:asciiTheme="minorEastAsia" w:eastAsiaTheme="minorEastAsia" w:hAnsiTheme="minorEastAsia" w:cs="宋体"/>
          <w:b/>
          <w:kern w:val="0"/>
          <w:sz w:val="24"/>
        </w:rPr>
      </w:pPr>
      <w:r w:rsidRPr="00C34B71">
        <w:rPr>
          <w:rFonts w:asciiTheme="minorEastAsia" w:eastAsiaTheme="minorEastAsia" w:hAnsiTheme="minorEastAsia" w:cs="宋体" w:hint="eastAsia"/>
          <w:b/>
          <w:kern w:val="0"/>
          <w:sz w:val="24"/>
        </w:rPr>
        <w:t>二、有待改进原因分析及改进措施</w:t>
      </w:r>
    </w:p>
    <w:p w:rsidR="00DE42C7" w:rsidRPr="00BF34D1" w:rsidRDefault="00DE42C7"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台州电大开放教育在校生对学校的5个一级指标，25个二级指标总体满意度为76.7%，与2015年（82.5%）有所下降。对班主任工作质量情况这个一级指标和往年一样满意度非常高，</w:t>
      </w:r>
      <w:r w:rsidR="00FE230B" w:rsidRPr="00BF34D1">
        <w:rPr>
          <w:rFonts w:asciiTheme="minorEastAsia" w:eastAsiaTheme="minorEastAsia" w:hAnsiTheme="minorEastAsia" w:hint="eastAsia"/>
          <w:sz w:val="24"/>
        </w:rPr>
        <w:t>3</w:t>
      </w:r>
      <w:r w:rsidRPr="00BF34D1">
        <w:rPr>
          <w:rFonts w:asciiTheme="minorEastAsia" w:eastAsiaTheme="minorEastAsia" w:hAnsiTheme="minorEastAsia" w:hint="eastAsia"/>
          <w:sz w:val="24"/>
        </w:rPr>
        <w:t>个二级指标满意度分别为：对班主任的工作态度（97.7%）、对班主任的工作能力（95.5%）、对班主任与同学的联系（95.7%）。相对而言，学员对学校管理服务质量这个一级指标满意度较低，相对应的二级指标满意度基本都在75%以下。本次问卷调查满意度在75%以下的二级指标有：</w:t>
      </w:r>
      <w:r w:rsidR="00363548" w:rsidRPr="00BF34D1">
        <w:rPr>
          <w:rFonts w:asciiTheme="minorEastAsia" w:eastAsiaTheme="minorEastAsia" w:hAnsiTheme="minorEastAsia" w:hint="eastAsia"/>
          <w:sz w:val="24"/>
        </w:rPr>
        <w:t>对任课教师电话、网上的咨询答疑（</w:t>
      </w:r>
      <w:r w:rsidR="00363548" w:rsidRPr="00BF34D1">
        <w:rPr>
          <w:rFonts w:asciiTheme="minorEastAsia" w:eastAsiaTheme="minorEastAsia" w:hAnsiTheme="minorEastAsia"/>
          <w:sz w:val="24"/>
        </w:rPr>
        <w:t>69.0%</w:t>
      </w:r>
      <w:r w:rsidR="00363548" w:rsidRPr="00BF34D1">
        <w:rPr>
          <w:rFonts w:asciiTheme="minorEastAsia" w:eastAsiaTheme="minorEastAsia" w:hAnsiTheme="minorEastAsia" w:hint="eastAsia"/>
          <w:sz w:val="24"/>
        </w:rPr>
        <w:t>），对学校提供的学习环境（</w:t>
      </w:r>
      <w:r w:rsidR="00363548" w:rsidRPr="00BF34D1">
        <w:rPr>
          <w:rFonts w:asciiTheme="minorEastAsia" w:eastAsiaTheme="minorEastAsia" w:hAnsiTheme="minorEastAsia"/>
          <w:sz w:val="24"/>
        </w:rPr>
        <w:t>72.1%</w:t>
      </w:r>
      <w:r w:rsidR="00363548" w:rsidRPr="00BF34D1">
        <w:rPr>
          <w:rFonts w:asciiTheme="minorEastAsia" w:eastAsiaTheme="minorEastAsia" w:hAnsiTheme="minorEastAsia" w:hint="eastAsia"/>
          <w:sz w:val="24"/>
        </w:rPr>
        <w:t>），对电大在线平台的功能及网速（</w:t>
      </w:r>
      <w:r w:rsidR="00363548" w:rsidRPr="00BF34D1">
        <w:rPr>
          <w:rFonts w:asciiTheme="minorEastAsia" w:eastAsiaTheme="minorEastAsia" w:hAnsiTheme="minorEastAsia"/>
          <w:sz w:val="24"/>
        </w:rPr>
        <w:t>66.8%</w:t>
      </w:r>
      <w:r w:rsidR="00363548" w:rsidRPr="00BF34D1">
        <w:rPr>
          <w:rFonts w:asciiTheme="minorEastAsia" w:eastAsiaTheme="minorEastAsia" w:hAnsiTheme="minorEastAsia" w:hint="eastAsia"/>
          <w:sz w:val="24"/>
        </w:rPr>
        <w:t>），对台州电大在线平台学习资源状况（72.9%），对国家开放大学、省电大在线平台学习资源状况（70.4%），对学校提供的教材</w:t>
      </w:r>
      <w:r w:rsidR="009628AD" w:rsidRPr="00BF34D1">
        <w:rPr>
          <w:rFonts w:asciiTheme="minorEastAsia" w:eastAsiaTheme="minorEastAsia" w:hAnsiTheme="minorEastAsia" w:hint="eastAsia"/>
          <w:sz w:val="24"/>
        </w:rPr>
        <w:t>和复习资料满意度分别为</w:t>
      </w:r>
      <w:r w:rsidR="00363548" w:rsidRPr="00BF34D1">
        <w:rPr>
          <w:rFonts w:asciiTheme="minorEastAsia" w:eastAsiaTheme="minorEastAsia" w:hAnsiTheme="minorEastAsia" w:hint="eastAsia"/>
          <w:sz w:val="24"/>
        </w:rPr>
        <w:t>（</w:t>
      </w:r>
      <w:r w:rsidR="009628AD" w:rsidRPr="00BF34D1">
        <w:rPr>
          <w:rFonts w:asciiTheme="minorEastAsia" w:eastAsiaTheme="minorEastAsia" w:hAnsiTheme="minorEastAsia" w:hint="eastAsia"/>
          <w:sz w:val="24"/>
        </w:rPr>
        <w:t>71.6%</w:t>
      </w:r>
      <w:r w:rsidR="00363548" w:rsidRPr="00BF34D1">
        <w:rPr>
          <w:rFonts w:asciiTheme="minorEastAsia" w:eastAsiaTheme="minorEastAsia" w:hAnsiTheme="minorEastAsia" w:hint="eastAsia"/>
          <w:sz w:val="24"/>
        </w:rPr>
        <w:t>）</w:t>
      </w:r>
      <w:r w:rsidR="009628AD" w:rsidRPr="00BF34D1">
        <w:rPr>
          <w:rFonts w:asciiTheme="minorEastAsia" w:eastAsiaTheme="minorEastAsia" w:hAnsiTheme="minorEastAsia" w:hint="eastAsia"/>
          <w:sz w:val="24"/>
        </w:rPr>
        <w:t>和（70.8%）</w:t>
      </w:r>
      <w:r w:rsidR="00363548" w:rsidRPr="00BF34D1">
        <w:rPr>
          <w:rFonts w:asciiTheme="minorEastAsia" w:eastAsiaTheme="minorEastAsia" w:hAnsiTheme="minorEastAsia" w:hint="eastAsia"/>
          <w:sz w:val="24"/>
        </w:rPr>
        <w:t>，对学校面授课的时间及次数安排（</w:t>
      </w:r>
      <w:r w:rsidR="009628AD" w:rsidRPr="00BF34D1">
        <w:rPr>
          <w:rFonts w:asciiTheme="minorEastAsia" w:eastAsiaTheme="minorEastAsia" w:hAnsiTheme="minorEastAsia" w:hint="eastAsia"/>
          <w:sz w:val="24"/>
        </w:rPr>
        <w:t>70.0%</w:t>
      </w:r>
      <w:r w:rsidR="00363548" w:rsidRPr="00BF34D1">
        <w:rPr>
          <w:rFonts w:asciiTheme="minorEastAsia" w:eastAsiaTheme="minorEastAsia" w:hAnsiTheme="minorEastAsia" w:hint="eastAsia"/>
          <w:sz w:val="24"/>
        </w:rPr>
        <w:t>），对学校的考试工作（</w:t>
      </w:r>
      <w:r w:rsidR="009628AD" w:rsidRPr="00BF34D1">
        <w:rPr>
          <w:rFonts w:asciiTheme="minorEastAsia" w:eastAsiaTheme="minorEastAsia" w:hAnsiTheme="minorEastAsia" w:hint="eastAsia"/>
          <w:sz w:val="24"/>
        </w:rPr>
        <w:t>68.7%</w:t>
      </w:r>
      <w:r w:rsidR="00363548" w:rsidRPr="00BF34D1">
        <w:rPr>
          <w:rFonts w:asciiTheme="minorEastAsia" w:eastAsiaTheme="minorEastAsia" w:hAnsiTheme="minorEastAsia" w:hint="eastAsia"/>
          <w:sz w:val="24"/>
        </w:rPr>
        <w:t>），对学校提供的后勤保障（</w:t>
      </w:r>
      <w:r w:rsidR="009628AD" w:rsidRPr="00BF34D1">
        <w:rPr>
          <w:rFonts w:asciiTheme="minorEastAsia" w:eastAsiaTheme="minorEastAsia" w:hAnsiTheme="minorEastAsia" w:hint="eastAsia"/>
          <w:sz w:val="24"/>
        </w:rPr>
        <w:t>72.3%</w:t>
      </w:r>
      <w:r w:rsidR="00363548" w:rsidRPr="00BF34D1">
        <w:rPr>
          <w:rFonts w:asciiTheme="minorEastAsia" w:eastAsiaTheme="minorEastAsia" w:hAnsiTheme="minorEastAsia" w:hint="eastAsia"/>
          <w:sz w:val="24"/>
        </w:rPr>
        <w:t>），对</w:t>
      </w:r>
      <w:r w:rsidR="009628AD" w:rsidRPr="00BF34D1">
        <w:rPr>
          <w:rFonts w:asciiTheme="minorEastAsia" w:eastAsiaTheme="minorEastAsia" w:hAnsiTheme="minorEastAsia" w:hint="eastAsia"/>
          <w:sz w:val="24"/>
        </w:rPr>
        <w:t>学校</w:t>
      </w:r>
      <w:r w:rsidR="00363548" w:rsidRPr="00BF34D1">
        <w:rPr>
          <w:rFonts w:asciiTheme="minorEastAsia" w:eastAsiaTheme="minorEastAsia" w:hAnsiTheme="minorEastAsia" w:hint="eastAsia"/>
          <w:sz w:val="24"/>
        </w:rPr>
        <w:t>财务人员</w:t>
      </w:r>
      <w:r w:rsidR="009628AD" w:rsidRPr="00BF34D1">
        <w:rPr>
          <w:rFonts w:asciiTheme="minorEastAsia" w:eastAsiaTheme="minorEastAsia" w:hAnsiTheme="minorEastAsia" w:hint="eastAsia"/>
          <w:sz w:val="24"/>
        </w:rPr>
        <w:t>、信息技术人员、教务人员</w:t>
      </w:r>
      <w:r w:rsidR="00363548" w:rsidRPr="00BF34D1">
        <w:rPr>
          <w:rFonts w:asciiTheme="minorEastAsia" w:eastAsiaTheme="minorEastAsia" w:hAnsiTheme="minorEastAsia" w:hint="eastAsia"/>
          <w:sz w:val="24"/>
        </w:rPr>
        <w:t>的服务态度和办事效率</w:t>
      </w:r>
      <w:r w:rsidR="009628AD" w:rsidRPr="00BF34D1">
        <w:rPr>
          <w:rFonts w:asciiTheme="minorEastAsia" w:eastAsiaTheme="minorEastAsia" w:hAnsiTheme="minorEastAsia" w:hint="eastAsia"/>
          <w:sz w:val="24"/>
        </w:rPr>
        <w:t>满意度分别为（64.0%）、（73.0%）和（72.0%），对电大的学习气氛（67.6%），对开放教育的校园文化生活（74.3%）。</w:t>
      </w:r>
      <w:r w:rsidRPr="00BF34D1">
        <w:rPr>
          <w:rFonts w:asciiTheme="minorEastAsia" w:eastAsiaTheme="minorEastAsia" w:hAnsiTheme="minorEastAsia" w:hint="eastAsia"/>
          <w:sz w:val="24"/>
        </w:rPr>
        <w:t>为了使学校的工作做得更好，各职能部门</w:t>
      </w:r>
      <w:r w:rsidR="00F65DAB" w:rsidRPr="00F65DAB">
        <w:rPr>
          <w:rFonts w:asciiTheme="minorEastAsia" w:eastAsiaTheme="minorEastAsia" w:hAnsiTheme="minorEastAsia" w:hint="eastAsia"/>
          <w:sz w:val="24"/>
        </w:rPr>
        <w:t>从问卷所涉及的五大方面着手，深入分析，同时，针对存在的不足，提出了建议和意见。</w:t>
      </w:r>
    </w:p>
    <w:p w:rsidR="003D5A3D" w:rsidRPr="00BF34D1" w:rsidRDefault="00DE42C7"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1、台州电大开放教育在校生满意度调查结果显示班主任工作质量满意度最高，工作态度、工作能力、与同学的联系这三个项目的满意度均在90%以上，这些数据表明开放教育的管理工作得到了加强，开放教育班主任的辛勤服务工作得到了学生的充分认可，开放学院在教师培养和教学工作都比较重视，教师的安排和教师的教学态度得到了学员的认可。</w:t>
      </w:r>
    </w:p>
    <w:p w:rsidR="00DE42C7" w:rsidRPr="00BF34D1" w:rsidRDefault="00AA0202"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2</w:t>
      </w:r>
      <w:r w:rsidR="00F6473F" w:rsidRPr="00BF34D1">
        <w:rPr>
          <w:rFonts w:asciiTheme="minorEastAsia" w:eastAsiaTheme="minorEastAsia" w:hAnsiTheme="minorEastAsia" w:hint="eastAsia"/>
          <w:sz w:val="24"/>
        </w:rPr>
        <w:t>、</w:t>
      </w:r>
      <w:r w:rsidR="00884669" w:rsidRPr="00BF34D1">
        <w:rPr>
          <w:rFonts w:asciiTheme="minorEastAsia" w:eastAsiaTheme="minorEastAsia" w:hAnsiTheme="minorEastAsia" w:hint="eastAsia"/>
          <w:sz w:val="24"/>
        </w:rPr>
        <w:t>学员</w:t>
      </w:r>
      <w:r w:rsidR="009628AD" w:rsidRPr="00BF34D1">
        <w:rPr>
          <w:rFonts w:asciiTheme="minorEastAsia" w:eastAsiaTheme="minorEastAsia" w:hAnsiTheme="minorEastAsia" w:hint="eastAsia"/>
          <w:sz w:val="24"/>
        </w:rPr>
        <w:t>对电大在线平台的功能及网速（66.8%）</w:t>
      </w:r>
      <w:r w:rsidR="00884669" w:rsidRPr="00BF34D1">
        <w:rPr>
          <w:rFonts w:asciiTheme="minorEastAsia" w:eastAsiaTheme="minorEastAsia" w:hAnsiTheme="minorEastAsia" w:hint="eastAsia"/>
          <w:sz w:val="24"/>
        </w:rPr>
        <w:t>，和</w:t>
      </w:r>
      <w:r w:rsidR="00F6473F" w:rsidRPr="00BF34D1">
        <w:rPr>
          <w:rFonts w:asciiTheme="minorEastAsia" w:eastAsiaTheme="minorEastAsia" w:hAnsiTheme="minorEastAsia" w:hint="eastAsia"/>
          <w:sz w:val="24"/>
        </w:rPr>
        <w:t>2015年的67.1%基本持平，都未达到75%的目标值，需要引起学校上下的高度重视。作为远距离教学的开放教育，与普通高校有着不一样教学模式，我们传输给学生的知识以及学生学习情况的反馈等更多地通过电大在线平台、微电大和QQ等手段完成，学生满意度低，既意味着学生对“电大在线学习平台”作为开放教育</w:t>
      </w:r>
      <w:proofErr w:type="gramStart"/>
      <w:r w:rsidR="00F6473F" w:rsidRPr="00BF34D1">
        <w:rPr>
          <w:rFonts w:asciiTheme="minorEastAsia" w:eastAsiaTheme="minorEastAsia" w:hAnsiTheme="minorEastAsia" w:hint="eastAsia"/>
          <w:sz w:val="24"/>
        </w:rPr>
        <w:t>除面授课</w:t>
      </w:r>
      <w:proofErr w:type="gramEnd"/>
      <w:r w:rsidR="00F6473F" w:rsidRPr="00BF34D1">
        <w:rPr>
          <w:rFonts w:asciiTheme="minorEastAsia" w:eastAsiaTheme="minorEastAsia" w:hAnsiTheme="minorEastAsia" w:hint="eastAsia"/>
          <w:sz w:val="24"/>
        </w:rPr>
        <w:t>学习以外的主要学习形式与内容的不满意，也影响到学生对开放教育学习模式的认同。</w:t>
      </w:r>
    </w:p>
    <w:p w:rsidR="00F6473F" w:rsidRPr="00BF34D1" w:rsidRDefault="00F6473F"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电大在线平台是十几年前中央电大委托第三方公司开发的，在线早就停止开发升级，功能上肯定落后。关于网速，学校100M出口带宽，网页浏览、视频点播基本可以满足需求，但是由于服务器没有负载均衡功能，在同一时间，大量数据访问电大在线时，可能会出现响应偏慢的情况（具体反应在开放新生指南的机</w:t>
      </w:r>
      <w:r w:rsidRPr="00BF34D1">
        <w:rPr>
          <w:rFonts w:asciiTheme="minorEastAsia" w:eastAsiaTheme="minorEastAsia" w:hAnsiTheme="minorEastAsia" w:hint="eastAsia"/>
          <w:sz w:val="24"/>
        </w:rPr>
        <w:lastRenderedPageBreak/>
        <w:t>房操作上面）。而功能方面，由于电大在线平台开发时间比较早，设计上存在缺陷，具体表现为：</w:t>
      </w:r>
      <w:r w:rsidR="003D5A3D" w:rsidRPr="00BF34D1">
        <w:rPr>
          <w:rFonts w:asciiTheme="minorEastAsia" w:eastAsiaTheme="minorEastAsia" w:hAnsiTheme="minorEastAsia" w:hint="eastAsia"/>
          <w:sz w:val="24"/>
        </w:rPr>
        <w:t>（</w:t>
      </w:r>
      <w:r w:rsidRPr="00BF34D1">
        <w:rPr>
          <w:rFonts w:asciiTheme="minorEastAsia" w:eastAsiaTheme="minorEastAsia" w:hAnsiTheme="minorEastAsia" w:hint="eastAsia"/>
          <w:sz w:val="24"/>
        </w:rPr>
        <w:t>1）平台老旧、功能不足。电大在线是由2004年中央电大下发的三级平台中的市级平台（第三级）虽然经过简单的改版，但是由于技术力量有限，许多功能不够完善，无法完全达到市级电大所需的功能要求。</w:t>
      </w:r>
      <w:r w:rsidR="003D5A3D" w:rsidRPr="00BF34D1">
        <w:rPr>
          <w:rFonts w:asciiTheme="minorEastAsia" w:eastAsiaTheme="minorEastAsia" w:hAnsiTheme="minorEastAsia" w:hint="eastAsia"/>
          <w:sz w:val="24"/>
        </w:rPr>
        <w:t>（</w:t>
      </w:r>
      <w:r w:rsidRPr="00BF34D1">
        <w:rPr>
          <w:rFonts w:asciiTheme="minorEastAsia" w:eastAsiaTheme="minorEastAsia" w:hAnsiTheme="minorEastAsia" w:hint="eastAsia"/>
          <w:sz w:val="24"/>
        </w:rPr>
        <w:t>2）服务器并发处理能力有限。虽然已经将web服务器和数据库服务器分离，但受限于服务器功能，仍无法满足200人以上的用户同时在线的服务器并发处理能力。</w:t>
      </w:r>
      <w:r w:rsidR="003D5A3D" w:rsidRPr="00BF34D1">
        <w:rPr>
          <w:rFonts w:asciiTheme="minorEastAsia" w:eastAsiaTheme="minorEastAsia" w:hAnsiTheme="minorEastAsia" w:hint="eastAsia"/>
          <w:sz w:val="24"/>
        </w:rPr>
        <w:t>（</w:t>
      </w:r>
      <w:r w:rsidRPr="00BF34D1">
        <w:rPr>
          <w:rFonts w:asciiTheme="minorEastAsia" w:eastAsiaTheme="minorEastAsia" w:hAnsiTheme="minorEastAsia" w:hint="eastAsia"/>
          <w:sz w:val="24"/>
        </w:rPr>
        <w:t>3）网络接口带宽限制。台州电大互联网是单线百兆电信带宽，联通、移动等其它网络</w:t>
      </w:r>
      <w:proofErr w:type="gramStart"/>
      <w:r w:rsidRPr="00BF34D1">
        <w:rPr>
          <w:rFonts w:asciiTheme="minorEastAsia" w:eastAsiaTheme="minorEastAsia" w:hAnsiTheme="minorEastAsia" w:hint="eastAsia"/>
          <w:sz w:val="24"/>
        </w:rPr>
        <w:t>运行商用户</w:t>
      </w:r>
      <w:proofErr w:type="gramEnd"/>
      <w:r w:rsidRPr="00BF34D1">
        <w:rPr>
          <w:rFonts w:asciiTheme="minorEastAsia" w:eastAsiaTheme="minorEastAsia" w:hAnsiTheme="minorEastAsia" w:hint="eastAsia"/>
          <w:sz w:val="24"/>
        </w:rPr>
        <w:t>的</w:t>
      </w:r>
      <w:proofErr w:type="gramStart"/>
      <w:r w:rsidRPr="00BF34D1">
        <w:rPr>
          <w:rFonts w:asciiTheme="minorEastAsia" w:eastAsiaTheme="minorEastAsia" w:hAnsiTheme="minorEastAsia" w:hint="eastAsia"/>
          <w:sz w:val="24"/>
        </w:rPr>
        <w:t>网速会可能</w:t>
      </w:r>
      <w:proofErr w:type="gramEnd"/>
      <w:r w:rsidRPr="00BF34D1">
        <w:rPr>
          <w:rFonts w:asciiTheme="minorEastAsia" w:eastAsiaTheme="minorEastAsia" w:hAnsiTheme="minorEastAsia" w:hint="eastAsia"/>
          <w:sz w:val="24"/>
        </w:rPr>
        <w:t>会受到一定的限制。</w:t>
      </w:r>
    </w:p>
    <w:p w:rsidR="00DA1CE4" w:rsidRPr="00BF34D1" w:rsidRDefault="00F6473F"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因此，相关部门提出几点改进措施：</w:t>
      </w:r>
      <w:r w:rsidR="003D5A3D" w:rsidRPr="00BF34D1">
        <w:rPr>
          <w:rFonts w:asciiTheme="minorEastAsia" w:eastAsiaTheme="minorEastAsia" w:hAnsiTheme="minorEastAsia" w:hint="eastAsia"/>
          <w:sz w:val="24"/>
        </w:rPr>
        <w:t>（</w:t>
      </w:r>
      <w:r w:rsidR="003B5635" w:rsidRPr="00BF34D1">
        <w:rPr>
          <w:rFonts w:asciiTheme="minorEastAsia" w:eastAsiaTheme="minorEastAsia" w:hAnsiTheme="minorEastAsia" w:hint="eastAsia"/>
          <w:sz w:val="24"/>
        </w:rPr>
        <w:t>1）国家开放大学（原中央电大）和省电大已经推出新的开放学生学习平台，学生将集中到新平台进行学习活动，再对现有的市级电大在线平台做大规模修改已经没有必要。经与省电大相关部门沟通，下一步省电大将会在省级开放平台上集中所有开放课程，逐步取消三级、四级平台，即台州电大电大在线平台将不再使用，全省电大师生共用省电大学习平台。</w:t>
      </w:r>
      <w:r w:rsidR="003D5A3D" w:rsidRPr="00BF34D1">
        <w:rPr>
          <w:rFonts w:asciiTheme="minorEastAsia" w:eastAsiaTheme="minorEastAsia" w:hAnsiTheme="minorEastAsia" w:hint="eastAsia"/>
          <w:sz w:val="24"/>
        </w:rPr>
        <w:t>（</w:t>
      </w:r>
      <w:r w:rsidR="003B5635" w:rsidRPr="00BF34D1">
        <w:rPr>
          <w:rFonts w:asciiTheme="minorEastAsia" w:eastAsiaTheme="minorEastAsia" w:hAnsiTheme="minorEastAsia" w:hint="eastAsia"/>
          <w:sz w:val="24"/>
        </w:rPr>
        <w:t>2）鼓励师生通过QQ群、</w:t>
      </w:r>
      <w:proofErr w:type="gramStart"/>
      <w:r w:rsidR="003B5635" w:rsidRPr="00BF34D1">
        <w:rPr>
          <w:rFonts w:asciiTheme="minorEastAsia" w:eastAsiaTheme="minorEastAsia" w:hAnsiTheme="minorEastAsia" w:hint="eastAsia"/>
          <w:sz w:val="24"/>
        </w:rPr>
        <w:t>微信群</w:t>
      </w:r>
      <w:proofErr w:type="gramEnd"/>
      <w:r w:rsidR="003B5635" w:rsidRPr="00BF34D1">
        <w:rPr>
          <w:rFonts w:asciiTheme="minorEastAsia" w:eastAsiaTheme="minorEastAsia" w:hAnsiTheme="minorEastAsia" w:hint="eastAsia"/>
          <w:sz w:val="24"/>
        </w:rPr>
        <w:t>等当前比较流行的社交软件作为互助交流平台。</w:t>
      </w:r>
    </w:p>
    <w:p w:rsidR="00DE42C7" w:rsidRPr="00BF34D1" w:rsidRDefault="00DA1CE4"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3、</w:t>
      </w:r>
      <w:r w:rsidR="005160B2" w:rsidRPr="00BF34D1">
        <w:rPr>
          <w:rFonts w:asciiTheme="minorEastAsia" w:eastAsiaTheme="minorEastAsia" w:hAnsiTheme="minorEastAsia" w:hint="eastAsia"/>
          <w:sz w:val="24"/>
        </w:rPr>
        <w:t>由于</w:t>
      </w:r>
      <w:r w:rsidR="00C55ED9" w:rsidRPr="00BF34D1">
        <w:rPr>
          <w:rFonts w:asciiTheme="minorEastAsia" w:eastAsiaTheme="minorEastAsia" w:hAnsiTheme="minorEastAsia" w:hint="eastAsia"/>
          <w:sz w:val="24"/>
        </w:rPr>
        <w:t>电大在线平台</w:t>
      </w:r>
      <w:r w:rsidR="005160B2" w:rsidRPr="00BF34D1">
        <w:rPr>
          <w:rFonts w:asciiTheme="minorEastAsia" w:eastAsiaTheme="minorEastAsia" w:hAnsiTheme="minorEastAsia" w:hint="eastAsia"/>
          <w:sz w:val="24"/>
        </w:rPr>
        <w:t>的</w:t>
      </w:r>
      <w:r w:rsidR="00C55ED9" w:rsidRPr="00BF34D1">
        <w:rPr>
          <w:rFonts w:asciiTheme="minorEastAsia" w:eastAsiaTheme="minorEastAsia" w:hAnsiTheme="minorEastAsia" w:hint="eastAsia"/>
          <w:sz w:val="24"/>
        </w:rPr>
        <w:t>严重落后，答疑平台没有及时有效地发挥功能，使得不管是教师还是学生使用起来都不太方便，没有达到答疑效果。</w:t>
      </w:r>
      <w:r w:rsidR="005160B2" w:rsidRPr="00BF34D1">
        <w:rPr>
          <w:rFonts w:asciiTheme="minorEastAsia" w:eastAsiaTheme="minorEastAsia" w:hAnsiTheme="minorEastAsia" w:hint="eastAsia"/>
          <w:sz w:val="24"/>
        </w:rPr>
        <w:t>系统内学习资源没有得到有效利用，导致学生对电大在线从网速、答疑、资源等全面不满意，因此学员对任课教师电话、网上的咨询答疑这项满意度也偏低，只有69.0%</w:t>
      </w:r>
      <w:r w:rsidR="00C55ED9" w:rsidRPr="00BF34D1">
        <w:rPr>
          <w:rFonts w:asciiTheme="minorEastAsia" w:eastAsiaTheme="minorEastAsia" w:hAnsiTheme="minorEastAsia" w:hint="eastAsia"/>
          <w:sz w:val="24"/>
        </w:rPr>
        <w:t>。</w:t>
      </w:r>
    </w:p>
    <w:p w:rsidR="003D5A3D" w:rsidRPr="00BF34D1" w:rsidRDefault="005160B2"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学校相关部门需要</w:t>
      </w:r>
      <w:r w:rsidR="008E0A87" w:rsidRPr="00BF34D1">
        <w:rPr>
          <w:rFonts w:asciiTheme="minorEastAsia" w:eastAsiaTheme="minorEastAsia" w:hAnsiTheme="minorEastAsia" w:hint="eastAsia"/>
          <w:sz w:val="24"/>
        </w:rPr>
        <w:t>加强网上教学服务</w:t>
      </w:r>
      <w:r w:rsidR="003D5A3D" w:rsidRPr="00BF34D1">
        <w:rPr>
          <w:rFonts w:asciiTheme="minorEastAsia" w:eastAsiaTheme="minorEastAsia" w:hAnsiTheme="minorEastAsia" w:hint="eastAsia"/>
          <w:sz w:val="24"/>
        </w:rPr>
        <w:t>，从以下几点措施来推动开放教育建设</w:t>
      </w:r>
      <w:r w:rsidRPr="00BF34D1">
        <w:rPr>
          <w:rFonts w:asciiTheme="minorEastAsia" w:eastAsiaTheme="minorEastAsia" w:hAnsiTheme="minorEastAsia" w:hint="eastAsia"/>
          <w:sz w:val="24"/>
        </w:rPr>
        <w:t>。</w:t>
      </w:r>
      <w:r w:rsidR="003D5A3D" w:rsidRPr="00BF34D1">
        <w:rPr>
          <w:rFonts w:asciiTheme="minorEastAsia" w:eastAsiaTheme="minorEastAsia" w:hAnsiTheme="minorEastAsia" w:hint="eastAsia"/>
          <w:sz w:val="24"/>
        </w:rPr>
        <w:t>（</w:t>
      </w:r>
      <w:r w:rsidRPr="00BF34D1">
        <w:rPr>
          <w:rFonts w:asciiTheme="minorEastAsia" w:eastAsiaTheme="minorEastAsia" w:hAnsiTheme="minorEastAsia" w:hint="eastAsia"/>
          <w:sz w:val="24"/>
        </w:rPr>
        <w:t>1</w:t>
      </w:r>
      <w:r w:rsidR="003D5A3D" w:rsidRPr="00BF34D1">
        <w:rPr>
          <w:rFonts w:asciiTheme="minorEastAsia" w:eastAsiaTheme="minorEastAsia" w:hAnsiTheme="minorEastAsia" w:hint="eastAsia"/>
          <w:sz w:val="24"/>
        </w:rPr>
        <w:t>）</w:t>
      </w:r>
      <w:r w:rsidR="008E0A87" w:rsidRPr="00BF34D1">
        <w:rPr>
          <w:rFonts w:asciiTheme="minorEastAsia" w:eastAsiaTheme="minorEastAsia" w:hAnsiTheme="minorEastAsia" w:hint="eastAsia"/>
          <w:sz w:val="24"/>
        </w:rPr>
        <w:t>网上教学平台建设</w:t>
      </w:r>
      <w:r w:rsidRPr="00BF34D1">
        <w:rPr>
          <w:rFonts w:asciiTheme="minorEastAsia" w:eastAsiaTheme="minorEastAsia" w:hAnsiTheme="minorEastAsia" w:hint="eastAsia"/>
          <w:sz w:val="24"/>
        </w:rPr>
        <w:t>。</w:t>
      </w:r>
      <w:r w:rsidR="008E0A87" w:rsidRPr="00BF34D1">
        <w:rPr>
          <w:rFonts w:asciiTheme="minorEastAsia" w:eastAsiaTheme="minorEastAsia" w:hAnsiTheme="minorEastAsia" w:hint="eastAsia"/>
          <w:sz w:val="24"/>
        </w:rPr>
        <w:t>随着国开网的使用，“电脑端”教学平台正在整合中，从2017年平台整合完成后，网上教学条件会得到较大的改善。从本学期</w:t>
      </w:r>
      <w:r w:rsidR="003D5A3D" w:rsidRPr="00BF34D1">
        <w:rPr>
          <w:rFonts w:asciiTheme="minorEastAsia" w:eastAsiaTheme="minorEastAsia" w:hAnsiTheme="minorEastAsia" w:hint="eastAsia"/>
          <w:sz w:val="24"/>
        </w:rPr>
        <w:t>学校将开始</w:t>
      </w:r>
      <w:r w:rsidR="008E0A87" w:rsidRPr="00BF34D1">
        <w:rPr>
          <w:rFonts w:asciiTheme="minorEastAsia" w:eastAsiaTheme="minorEastAsia" w:hAnsiTheme="minorEastAsia" w:hint="eastAsia"/>
          <w:sz w:val="24"/>
        </w:rPr>
        <w:t>试点“微信端”答疑和班级管理，可以在一定程度上弥补电大在线平台滞后的缺陷。</w:t>
      </w:r>
      <w:r w:rsidR="003D5A3D" w:rsidRPr="00BF34D1">
        <w:rPr>
          <w:rFonts w:asciiTheme="minorEastAsia" w:eastAsiaTheme="minorEastAsia" w:hAnsiTheme="minorEastAsia" w:hint="eastAsia"/>
          <w:sz w:val="24"/>
        </w:rPr>
        <w:t>（</w:t>
      </w:r>
      <w:r w:rsidR="008E0A87" w:rsidRPr="00BF34D1">
        <w:rPr>
          <w:rFonts w:asciiTheme="minorEastAsia" w:eastAsiaTheme="minorEastAsia" w:hAnsiTheme="minorEastAsia" w:hint="eastAsia"/>
          <w:sz w:val="24"/>
        </w:rPr>
        <w:t>2</w:t>
      </w:r>
      <w:r w:rsidR="003D5A3D" w:rsidRPr="00BF34D1">
        <w:rPr>
          <w:rFonts w:asciiTheme="minorEastAsia" w:eastAsiaTheme="minorEastAsia" w:hAnsiTheme="minorEastAsia" w:hint="eastAsia"/>
          <w:sz w:val="24"/>
        </w:rPr>
        <w:t>）</w:t>
      </w:r>
      <w:r w:rsidR="008E0A87" w:rsidRPr="00BF34D1">
        <w:rPr>
          <w:rFonts w:asciiTheme="minorEastAsia" w:eastAsiaTheme="minorEastAsia" w:hAnsiTheme="minorEastAsia" w:hint="eastAsia"/>
          <w:sz w:val="24"/>
        </w:rPr>
        <w:t>网上教学平台的使用</w:t>
      </w:r>
      <w:r w:rsidR="003D5A3D" w:rsidRPr="00BF34D1">
        <w:rPr>
          <w:rFonts w:asciiTheme="minorEastAsia" w:eastAsiaTheme="minorEastAsia" w:hAnsiTheme="minorEastAsia" w:hint="eastAsia"/>
          <w:sz w:val="24"/>
        </w:rPr>
        <w:t>。</w:t>
      </w:r>
      <w:r w:rsidR="008E0A87" w:rsidRPr="00BF34D1">
        <w:rPr>
          <w:rFonts w:asciiTheme="minorEastAsia" w:eastAsiaTheme="minorEastAsia" w:hAnsiTheme="minorEastAsia" w:hint="eastAsia"/>
          <w:sz w:val="24"/>
        </w:rPr>
        <w:t>由于教师网上教学工作量的计量存在一定的不合理性，且原来配置的手提电脑都已经进入淘汰期，给安排在晚上的答疑带来了一定的障碍。建议学校要考虑开放教育的特殊性，</w:t>
      </w:r>
      <w:r w:rsidR="000B5233" w:rsidRPr="00BF34D1">
        <w:rPr>
          <w:rFonts w:asciiTheme="minorEastAsia" w:eastAsiaTheme="minorEastAsia" w:hAnsiTheme="minorEastAsia" w:hint="eastAsia"/>
          <w:sz w:val="24"/>
        </w:rPr>
        <w:t>进一步优化资源配置。</w:t>
      </w:r>
      <w:r w:rsidR="003D5A3D" w:rsidRPr="00BF34D1">
        <w:rPr>
          <w:rFonts w:asciiTheme="minorEastAsia" w:eastAsiaTheme="minorEastAsia" w:hAnsiTheme="minorEastAsia" w:hint="eastAsia"/>
          <w:sz w:val="24"/>
        </w:rPr>
        <w:t>（</w:t>
      </w:r>
      <w:r w:rsidR="008E0A87" w:rsidRPr="00BF34D1">
        <w:rPr>
          <w:rFonts w:asciiTheme="minorEastAsia" w:eastAsiaTheme="minorEastAsia" w:hAnsiTheme="minorEastAsia" w:hint="eastAsia"/>
          <w:sz w:val="24"/>
        </w:rPr>
        <w:t>3</w:t>
      </w:r>
      <w:r w:rsidR="003D5A3D" w:rsidRPr="00BF34D1">
        <w:rPr>
          <w:rFonts w:asciiTheme="minorEastAsia" w:eastAsiaTheme="minorEastAsia" w:hAnsiTheme="minorEastAsia" w:hint="eastAsia"/>
          <w:sz w:val="24"/>
        </w:rPr>
        <w:t>）</w:t>
      </w:r>
      <w:r w:rsidR="008E0A87" w:rsidRPr="00BF34D1">
        <w:rPr>
          <w:rFonts w:asciiTheme="minorEastAsia" w:eastAsiaTheme="minorEastAsia" w:hAnsiTheme="minorEastAsia" w:hint="eastAsia"/>
          <w:sz w:val="24"/>
        </w:rPr>
        <w:t>教学资源的充分利用</w:t>
      </w:r>
      <w:r w:rsidR="003D5A3D" w:rsidRPr="00BF34D1">
        <w:rPr>
          <w:rFonts w:asciiTheme="minorEastAsia" w:eastAsiaTheme="minorEastAsia" w:hAnsiTheme="minorEastAsia" w:hint="eastAsia"/>
          <w:sz w:val="24"/>
        </w:rPr>
        <w:t>。</w:t>
      </w:r>
      <w:r w:rsidR="008E0A87" w:rsidRPr="00BF34D1">
        <w:rPr>
          <w:rFonts w:asciiTheme="minorEastAsia" w:eastAsiaTheme="minorEastAsia" w:hAnsiTheme="minorEastAsia" w:hint="eastAsia"/>
          <w:sz w:val="24"/>
        </w:rPr>
        <w:t>中央电大和省电大最近几年投入大量资金建设了很多优质教学资源，作为基层电大，我们要充分利用这些资源，安排适当的途径介绍给学生使用。</w:t>
      </w:r>
    </w:p>
    <w:p w:rsidR="003F7762" w:rsidRPr="00BF34D1" w:rsidRDefault="00DA1CE4"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4</w:t>
      </w:r>
      <w:r w:rsidR="00AA0202" w:rsidRPr="00BF34D1">
        <w:rPr>
          <w:rFonts w:asciiTheme="minorEastAsia" w:eastAsiaTheme="minorEastAsia" w:hAnsiTheme="minorEastAsia" w:hint="eastAsia"/>
          <w:sz w:val="24"/>
        </w:rPr>
        <w:t>、</w:t>
      </w:r>
      <w:r w:rsidR="00EA6142" w:rsidRPr="00BF34D1">
        <w:rPr>
          <w:rFonts w:asciiTheme="minorEastAsia" w:eastAsiaTheme="minorEastAsia" w:hAnsiTheme="minorEastAsia" w:hint="eastAsia"/>
          <w:sz w:val="24"/>
        </w:rPr>
        <w:t>学员</w:t>
      </w:r>
      <w:r w:rsidR="009628AD" w:rsidRPr="00BF34D1">
        <w:rPr>
          <w:rFonts w:asciiTheme="minorEastAsia" w:eastAsiaTheme="minorEastAsia" w:hAnsiTheme="minorEastAsia" w:hint="eastAsia"/>
          <w:sz w:val="24"/>
        </w:rPr>
        <w:t>对电大的学习气氛（67.6%）</w:t>
      </w:r>
      <w:r w:rsidR="008E0A87" w:rsidRPr="00BF34D1">
        <w:rPr>
          <w:rFonts w:asciiTheme="minorEastAsia" w:eastAsiaTheme="minorEastAsia" w:hAnsiTheme="minorEastAsia" w:hint="eastAsia"/>
          <w:sz w:val="24"/>
        </w:rPr>
        <w:t>、对学校面授课的时间及次数安排（70.0%）</w:t>
      </w:r>
      <w:r w:rsidR="00EA6142" w:rsidRPr="00BF34D1">
        <w:rPr>
          <w:rFonts w:asciiTheme="minorEastAsia" w:eastAsiaTheme="minorEastAsia" w:hAnsiTheme="minorEastAsia" w:hint="eastAsia"/>
          <w:sz w:val="24"/>
        </w:rPr>
        <w:t xml:space="preserve">这两项满意度也相对较低。 </w:t>
      </w:r>
      <w:r w:rsidR="008E0A87" w:rsidRPr="00BF34D1">
        <w:rPr>
          <w:rFonts w:asciiTheme="minorEastAsia" w:eastAsiaTheme="minorEastAsia" w:hAnsiTheme="minorEastAsia" w:hint="eastAsia"/>
          <w:sz w:val="24"/>
        </w:rPr>
        <w:t>分析原因主要是学员</w:t>
      </w:r>
      <w:r w:rsidR="003F7762" w:rsidRPr="00BF34D1">
        <w:rPr>
          <w:rFonts w:asciiTheme="minorEastAsia" w:eastAsiaTheme="minorEastAsia" w:hAnsiTheme="minorEastAsia" w:hint="eastAsia"/>
          <w:sz w:val="24"/>
        </w:rPr>
        <w:t>的低</w:t>
      </w:r>
      <w:r w:rsidR="008E0A87" w:rsidRPr="00BF34D1">
        <w:rPr>
          <w:rFonts w:asciiTheme="minorEastAsia" w:eastAsiaTheme="minorEastAsia" w:hAnsiTheme="minorEastAsia" w:hint="eastAsia"/>
          <w:sz w:val="24"/>
        </w:rPr>
        <w:t>到课</w:t>
      </w:r>
      <w:proofErr w:type="gramStart"/>
      <w:r w:rsidR="008E0A87" w:rsidRPr="00BF34D1">
        <w:rPr>
          <w:rFonts w:asciiTheme="minorEastAsia" w:eastAsiaTheme="minorEastAsia" w:hAnsiTheme="minorEastAsia" w:hint="eastAsia"/>
          <w:sz w:val="24"/>
        </w:rPr>
        <w:t>率</w:t>
      </w:r>
      <w:r w:rsidR="00EA6142" w:rsidRPr="00BF34D1">
        <w:rPr>
          <w:rFonts w:asciiTheme="minorEastAsia" w:eastAsiaTheme="minorEastAsia" w:hAnsiTheme="minorEastAsia" w:hint="eastAsia"/>
          <w:sz w:val="24"/>
        </w:rPr>
        <w:t>影响</w:t>
      </w:r>
      <w:proofErr w:type="gramEnd"/>
      <w:r w:rsidR="00EA6142" w:rsidRPr="00BF34D1">
        <w:rPr>
          <w:rFonts w:asciiTheme="minorEastAsia" w:eastAsiaTheme="minorEastAsia" w:hAnsiTheme="minorEastAsia" w:hint="eastAsia"/>
          <w:sz w:val="24"/>
        </w:rPr>
        <w:t>电大的学习氛围。因为</w:t>
      </w:r>
      <w:r w:rsidR="003F7762" w:rsidRPr="00BF34D1">
        <w:rPr>
          <w:rFonts w:asciiTheme="minorEastAsia" w:eastAsiaTheme="minorEastAsia" w:hAnsiTheme="minorEastAsia" w:hint="eastAsia"/>
          <w:sz w:val="24"/>
        </w:rPr>
        <w:t>电大学生都是业余人员，双休日家务事以及大部分公司都是单休的影响，造成学生到课率不高，相对其它教学方式没有浓厚的学习氛围</w:t>
      </w:r>
      <w:r w:rsidR="00EA6142" w:rsidRPr="00BF34D1">
        <w:rPr>
          <w:rFonts w:asciiTheme="minorEastAsia" w:eastAsiaTheme="minorEastAsia" w:hAnsiTheme="minorEastAsia" w:hint="eastAsia"/>
          <w:sz w:val="24"/>
        </w:rPr>
        <w:t>，</w:t>
      </w:r>
      <w:r w:rsidR="003F7762" w:rsidRPr="00BF34D1">
        <w:rPr>
          <w:rFonts w:asciiTheme="minorEastAsia" w:eastAsiaTheme="minorEastAsia" w:hAnsiTheme="minorEastAsia" w:hint="eastAsia"/>
          <w:sz w:val="24"/>
        </w:rPr>
        <w:t>造成</w:t>
      </w:r>
      <w:r w:rsidR="00EA6142" w:rsidRPr="00BF34D1">
        <w:rPr>
          <w:rFonts w:asciiTheme="minorEastAsia" w:eastAsiaTheme="minorEastAsia" w:hAnsiTheme="minorEastAsia" w:hint="eastAsia"/>
          <w:sz w:val="24"/>
        </w:rPr>
        <w:t>学员对</w:t>
      </w:r>
      <w:r w:rsidR="003F7762" w:rsidRPr="00BF34D1">
        <w:rPr>
          <w:rFonts w:asciiTheme="minorEastAsia" w:eastAsiaTheme="minorEastAsia" w:hAnsiTheme="minorEastAsia" w:hint="eastAsia"/>
          <w:sz w:val="24"/>
        </w:rPr>
        <w:t>电大的学习氛围及环境</w:t>
      </w:r>
      <w:r w:rsidR="00EA6142" w:rsidRPr="00BF34D1">
        <w:rPr>
          <w:rFonts w:asciiTheme="minorEastAsia" w:eastAsiaTheme="minorEastAsia" w:hAnsiTheme="minorEastAsia" w:hint="eastAsia"/>
          <w:sz w:val="24"/>
        </w:rPr>
        <w:t>满意度偏低</w:t>
      </w:r>
      <w:r w:rsidR="003F7762" w:rsidRPr="00BF34D1">
        <w:rPr>
          <w:rFonts w:asciiTheme="minorEastAsia" w:eastAsiaTheme="minorEastAsia" w:hAnsiTheme="minorEastAsia" w:hint="eastAsia"/>
          <w:sz w:val="24"/>
        </w:rPr>
        <w:t>。</w:t>
      </w:r>
    </w:p>
    <w:p w:rsidR="00AA0202" w:rsidRPr="00BF34D1" w:rsidRDefault="00EA6142"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因此，建议</w:t>
      </w:r>
      <w:r w:rsidR="008E0A87" w:rsidRPr="00BF34D1">
        <w:rPr>
          <w:rFonts w:asciiTheme="minorEastAsia" w:eastAsiaTheme="minorEastAsia" w:hAnsiTheme="minorEastAsia" w:hint="eastAsia"/>
          <w:sz w:val="24"/>
        </w:rPr>
        <w:t>提高面授辅导教学质量</w:t>
      </w:r>
      <w:r w:rsidR="003F7762" w:rsidRPr="00BF34D1">
        <w:rPr>
          <w:rFonts w:asciiTheme="minorEastAsia" w:eastAsiaTheme="minorEastAsia" w:hAnsiTheme="minorEastAsia" w:hint="eastAsia"/>
          <w:sz w:val="24"/>
        </w:rPr>
        <w:t>。（1）</w:t>
      </w:r>
      <w:r w:rsidR="008E0A87" w:rsidRPr="00BF34D1">
        <w:rPr>
          <w:rFonts w:asciiTheme="minorEastAsia" w:eastAsiaTheme="minorEastAsia" w:hAnsiTheme="minorEastAsia" w:hint="eastAsia"/>
          <w:sz w:val="24"/>
        </w:rPr>
        <w:t>提高到课率。不断探索开放教育教学模式，</w:t>
      </w:r>
      <w:proofErr w:type="gramStart"/>
      <w:r w:rsidR="008E0A87" w:rsidRPr="00BF34D1">
        <w:rPr>
          <w:rFonts w:asciiTheme="minorEastAsia" w:eastAsiaTheme="minorEastAsia" w:hAnsiTheme="minorEastAsia" w:hint="eastAsia"/>
          <w:sz w:val="24"/>
        </w:rPr>
        <w:t>改进面授课</w:t>
      </w:r>
      <w:proofErr w:type="gramEnd"/>
      <w:r w:rsidR="008E0A87" w:rsidRPr="00BF34D1">
        <w:rPr>
          <w:rFonts w:asciiTheme="minorEastAsia" w:eastAsiaTheme="minorEastAsia" w:hAnsiTheme="minorEastAsia" w:hint="eastAsia"/>
          <w:sz w:val="24"/>
        </w:rPr>
        <w:t>方式，提高课程实用性，提高到课率，多元化地创造良好的学习氛围。如开放学院亲子学习活动等。</w:t>
      </w:r>
      <w:r w:rsidRPr="00BF34D1">
        <w:rPr>
          <w:rFonts w:asciiTheme="minorEastAsia" w:eastAsiaTheme="minorEastAsia" w:hAnsiTheme="minorEastAsia" w:hint="eastAsia"/>
          <w:sz w:val="24"/>
        </w:rPr>
        <w:t>（2）</w:t>
      </w:r>
      <w:r w:rsidR="008E0A87" w:rsidRPr="00BF34D1">
        <w:rPr>
          <w:rFonts w:asciiTheme="minorEastAsia" w:eastAsiaTheme="minorEastAsia" w:hAnsiTheme="minorEastAsia" w:hint="eastAsia"/>
          <w:sz w:val="24"/>
        </w:rPr>
        <w:t>学习体验。搬到新校园后，建议打</w:t>
      </w:r>
      <w:r w:rsidR="008E0A87" w:rsidRPr="00BF34D1">
        <w:rPr>
          <w:rFonts w:asciiTheme="minorEastAsia" w:eastAsiaTheme="minorEastAsia" w:hAnsiTheme="minorEastAsia" w:hint="eastAsia"/>
          <w:sz w:val="24"/>
        </w:rPr>
        <w:lastRenderedPageBreak/>
        <w:t>造含报名、收费、入学测试、小组学习区、自主学习区等多功能一站式的学习体验区，改善学生的学习体验。</w:t>
      </w:r>
      <w:r w:rsidRPr="00BF34D1">
        <w:rPr>
          <w:rFonts w:asciiTheme="minorEastAsia" w:eastAsiaTheme="minorEastAsia" w:hAnsiTheme="minorEastAsia" w:hint="eastAsia"/>
          <w:sz w:val="24"/>
        </w:rPr>
        <w:t>（3）</w:t>
      </w:r>
      <w:r w:rsidR="008E0A87" w:rsidRPr="00BF34D1">
        <w:rPr>
          <w:rFonts w:asciiTheme="minorEastAsia" w:eastAsiaTheme="minorEastAsia" w:hAnsiTheme="minorEastAsia" w:hint="eastAsia"/>
          <w:sz w:val="24"/>
        </w:rPr>
        <w:t>提升教师素质。通过业务培训、教学研讨、相互听课等多种途径提高教师的业务水平，改善教师的教学态度。</w:t>
      </w:r>
    </w:p>
    <w:p w:rsidR="002D04BA" w:rsidRPr="002D04BA" w:rsidRDefault="00DA1CE4" w:rsidP="002D04BA">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5</w:t>
      </w:r>
      <w:r w:rsidR="00AA0202" w:rsidRPr="00BF34D1">
        <w:rPr>
          <w:rFonts w:asciiTheme="minorEastAsia" w:eastAsiaTheme="minorEastAsia" w:hAnsiTheme="minorEastAsia" w:hint="eastAsia"/>
          <w:sz w:val="24"/>
        </w:rPr>
        <w:t>、</w:t>
      </w:r>
      <w:r w:rsidR="00EA6142" w:rsidRPr="00BF34D1">
        <w:rPr>
          <w:rFonts w:asciiTheme="minorEastAsia" w:eastAsiaTheme="minorEastAsia" w:hAnsiTheme="minorEastAsia" w:hint="eastAsia"/>
          <w:sz w:val="24"/>
        </w:rPr>
        <w:t>学员对学校的考试工作（68.7%）满意度较低。</w:t>
      </w:r>
      <w:r w:rsidR="002D04BA" w:rsidRPr="002D04BA">
        <w:rPr>
          <w:rFonts w:asciiTheme="minorEastAsia" w:eastAsiaTheme="minorEastAsia" w:hAnsiTheme="minorEastAsia" w:hint="eastAsia"/>
          <w:sz w:val="24"/>
        </w:rPr>
        <w:t>主要原因分析有三：一是考试时间安排分散，对学员工作和请假不便或影响，令学生不满意；二是考试监考不松，令一些想做小动作通过考试的学员不满意；或者是考题与考试复习资料不一致，影响考生成绩而不满意；三是课程考核形式多，考核平台多级，考试复杂，学员觉得很折腾。</w:t>
      </w:r>
    </w:p>
    <w:p w:rsidR="002D04BA" w:rsidRPr="002D04BA" w:rsidRDefault="002D04BA" w:rsidP="002D04BA">
      <w:pPr>
        <w:spacing w:line="380" w:lineRule="exact"/>
        <w:ind w:firstLineChars="200" w:firstLine="480"/>
        <w:rPr>
          <w:rFonts w:asciiTheme="minorEastAsia" w:eastAsiaTheme="minorEastAsia" w:hAnsiTheme="minorEastAsia"/>
          <w:sz w:val="24"/>
        </w:rPr>
      </w:pPr>
      <w:r w:rsidRPr="002D04BA">
        <w:rPr>
          <w:rFonts w:asciiTheme="minorEastAsia" w:eastAsiaTheme="minorEastAsia" w:hAnsiTheme="minorEastAsia" w:hint="eastAsia"/>
          <w:sz w:val="24"/>
        </w:rPr>
        <w:t>改进措施：一是积极向上级电大争取，本着以人为本的原则，缩短考试周期和单课考试时间，增加开考课程，提高考试资料的针对性和透明度；二是深入调研，把机考和纸质考试时间安排得更加紧凑，合符学生的要求，对工作影响最小；三是督促学院加强考试复习工作，准确把握考试资料，提高复习效果，使学员对考试工作的认可满意度有提高。</w:t>
      </w:r>
    </w:p>
    <w:p w:rsidR="0037733C" w:rsidRPr="00BF34D1" w:rsidRDefault="00DA1CE4"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6</w:t>
      </w:r>
      <w:r w:rsidR="00AA0202" w:rsidRPr="00BF34D1">
        <w:rPr>
          <w:rFonts w:asciiTheme="minorEastAsia" w:eastAsiaTheme="minorEastAsia" w:hAnsiTheme="minorEastAsia" w:hint="eastAsia"/>
          <w:sz w:val="24"/>
        </w:rPr>
        <w:t>、学员对学校财务人员、信息技术人员、教务人员的服务态度和办事效率满意度分别为（64.0%）、（73.0%）和（72.0%），都低于目标值75%，其中是对财务人员的服务态度和办事效率(64.0%)满意度最低。主要原因是开放教育学员在校学习的时间</w:t>
      </w:r>
      <w:proofErr w:type="gramStart"/>
      <w:r w:rsidR="00AA0202" w:rsidRPr="00BF34D1">
        <w:rPr>
          <w:rFonts w:asciiTheme="minorEastAsia" w:eastAsiaTheme="minorEastAsia" w:hAnsiTheme="minorEastAsia" w:hint="eastAsia"/>
          <w:sz w:val="24"/>
        </w:rPr>
        <w:t>段都是</w:t>
      </w:r>
      <w:proofErr w:type="gramEnd"/>
      <w:r w:rsidR="00AA0202" w:rsidRPr="00BF34D1">
        <w:rPr>
          <w:rFonts w:asciiTheme="minorEastAsia" w:eastAsiaTheme="minorEastAsia" w:hAnsiTheme="minorEastAsia" w:hint="eastAsia"/>
          <w:sz w:val="24"/>
        </w:rPr>
        <w:t>学校管理部门的休息时间，导致</w:t>
      </w:r>
      <w:proofErr w:type="gramStart"/>
      <w:r w:rsidR="00AA0202" w:rsidRPr="00BF34D1">
        <w:rPr>
          <w:rFonts w:asciiTheme="minorEastAsia" w:eastAsiaTheme="minorEastAsia" w:hAnsiTheme="minorEastAsia" w:hint="eastAsia"/>
          <w:sz w:val="24"/>
        </w:rPr>
        <w:t>校本级开放</w:t>
      </w:r>
      <w:proofErr w:type="gramEnd"/>
      <w:r w:rsidR="00AA0202" w:rsidRPr="00BF34D1">
        <w:rPr>
          <w:rFonts w:asciiTheme="minorEastAsia" w:eastAsiaTheme="minorEastAsia" w:hAnsiTheme="minorEastAsia" w:hint="eastAsia"/>
          <w:sz w:val="24"/>
        </w:rPr>
        <w:t>学员对学校管理服务质量的总体满意度最低。信息技术人员每周有安排值班，所以得到的评价相对较高。</w:t>
      </w:r>
      <w:r w:rsidR="009C6570" w:rsidRPr="00BF34D1">
        <w:rPr>
          <w:rFonts w:asciiTheme="minorEastAsia" w:eastAsiaTheme="minorEastAsia" w:hAnsiTheme="minorEastAsia" w:hint="eastAsia"/>
          <w:sz w:val="24"/>
        </w:rPr>
        <w:t>而财务方面，（1）学校对</w:t>
      </w:r>
      <w:r w:rsidR="00AA0202" w:rsidRPr="00BF34D1">
        <w:rPr>
          <w:rFonts w:asciiTheme="minorEastAsia" w:eastAsiaTheme="minorEastAsia" w:hAnsiTheme="minorEastAsia" w:hint="eastAsia"/>
          <w:sz w:val="24"/>
        </w:rPr>
        <w:t>开放</w:t>
      </w:r>
      <w:r w:rsidR="009C6570" w:rsidRPr="00BF34D1">
        <w:rPr>
          <w:rFonts w:asciiTheme="minorEastAsia" w:eastAsiaTheme="minorEastAsia" w:hAnsiTheme="minorEastAsia" w:hint="eastAsia"/>
          <w:sz w:val="24"/>
        </w:rPr>
        <w:t>教育</w:t>
      </w:r>
      <w:r w:rsidR="00AA0202" w:rsidRPr="00BF34D1">
        <w:rPr>
          <w:rFonts w:asciiTheme="minorEastAsia" w:eastAsiaTheme="minorEastAsia" w:hAnsiTheme="minorEastAsia" w:hint="eastAsia"/>
          <w:sz w:val="24"/>
        </w:rPr>
        <w:t>学</w:t>
      </w:r>
      <w:r w:rsidR="009C6570" w:rsidRPr="00BF34D1">
        <w:rPr>
          <w:rFonts w:asciiTheme="minorEastAsia" w:eastAsiaTheme="minorEastAsia" w:hAnsiTheme="minorEastAsia" w:hint="eastAsia"/>
          <w:sz w:val="24"/>
        </w:rPr>
        <w:t>员</w:t>
      </w:r>
      <w:r w:rsidR="00AA0202" w:rsidRPr="00BF34D1">
        <w:rPr>
          <w:rFonts w:asciiTheme="minorEastAsia" w:eastAsiaTheme="minorEastAsia" w:hAnsiTheme="minorEastAsia" w:hint="eastAsia"/>
          <w:sz w:val="24"/>
        </w:rPr>
        <w:t>的服务没有统一的窗口，</w:t>
      </w:r>
      <w:r w:rsidR="009C6570" w:rsidRPr="00BF34D1">
        <w:rPr>
          <w:rFonts w:asciiTheme="minorEastAsia" w:eastAsiaTheme="minorEastAsia" w:hAnsiTheme="minorEastAsia" w:hint="eastAsia"/>
          <w:sz w:val="24"/>
        </w:rPr>
        <w:t>报名与缴费不在同一地点，</w:t>
      </w:r>
      <w:r w:rsidR="00AA0202" w:rsidRPr="00BF34D1">
        <w:rPr>
          <w:rFonts w:asciiTheme="minorEastAsia" w:eastAsiaTheme="minorEastAsia" w:hAnsiTheme="minorEastAsia" w:hint="eastAsia"/>
          <w:sz w:val="24"/>
        </w:rPr>
        <w:t>学生财务缴费从教学楼到行政楼两边跑也导致学生对财务服务尤其不满意。</w:t>
      </w:r>
      <w:r w:rsidR="009C6570" w:rsidRPr="00BF34D1">
        <w:rPr>
          <w:rFonts w:asciiTheme="minorEastAsia" w:eastAsiaTheme="minorEastAsia" w:hAnsiTheme="minorEastAsia" w:hint="eastAsia"/>
          <w:sz w:val="24"/>
        </w:rPr>
        <w:t>（2）为了提高收费率</w:t>
      </w:r>
      <w:r w:rsidR="0037733C" w:rsidRPr="00BF34D1">
        <w:rPr>
          <w:rFonts w:asciiTheme="minorEastAsia" w:eastAsiaTheme="minorEastAsia" w:hAnsiTheme="minorEastAsia" w:hint="eastAsia"/>
          <w:sz w:val="24"/>
        </w:rPr>
        <w:t>，财务缴费使用</w:t>
      </w:r>
      <w:r w:rsidR="004C563C" w:rsidRPr="00BF34D1">
        <w:rPr>
          <w:rFonts w:asciiTheme="minorEastAsia" w:eastAsiaTheme="minorEastAsia" w:hAnsiTheme="minorEastAsia" w:hint="eastAsia"/>
          <w:sz w:val="24"/>
        </w:rPr>
        <w:t>的</w:t>
      </w:r>
      <w:r w:rsidR="0037733C" w:rsidRPr="00BF34D1">
        <w:rPr>
          <w:rFonts w:asciiTheme="minorEastAsia" w:eastAsiaTheme="minorEastAsia" w:hAnsiTheme="minorEastAsia" w:hint="eastAsia"/>
          <w:sz w:val="24"/>
        </w:rPr>
        <w:t>“银校通”这种缴费方式，有部分学生觉得不方便，影响了学员对财务人员满意度的评分。</w:t>
      </w:r>
    </w:p>
    <w:p w:rsidR="00AA0202" w:rsidRDefault="0037733C" w:rsidP="00C34B71">
      <w:pPr>
        <w:spacing w:line="380" w:lineRule="exact"/>
        <w:ind w:firstLineChars="200" w:firstLine="480"/>
        <w:rPr>
          <w:rFonts w:asciiTheme="minorEastAsia" w:eastAsiaTheme="minorEastAsia" w:hAnsiTheme="minorEastAsia"/>
          <w:sz w:val="24"/>
        </w:rPr>
      </w:pPr>
      <w:r w:rsidRPr="00BF34D1">
        <w:rPr>
          <w:rFonts w:asciiTheme="minorEastAsia" w:eastAsiaTheme="minorEastAsia" w:hAnsiTheme="minorEastAsia" w:hint="eastAsia"/>
          <w:sz w:val="24"/>
        </w:rPr>
        <w:t>因此，建议</w:t>
      </w:r>
      <w:r w:rsidR="00AA0202" w:rsidRPr="00BF34D1">
        <w:rPr>
          <w:rFonts w:asciiTheme="minorEastAsia" w:eastAsiaTheme="minorEastAsia" w:hAnsiTheme="minorEastAsia" w:hint="eastAsia"/>
          <w:sz w:val="24"/>
        </w:rPr>
        <w:t>提供一站式服务</w:t>
      </w:r>
      <w:r w:rsidRPr="00BF34D1">
        <w:rPr>
          <w:rFonts w:asciiTheme="minorEastAsia" w:eastAsiaTheme="minorEastAsia" w:hAnsiTheme="minorEastAsia" w:hint="eastAsia"/>
          <w:sz w:val="24"/>
        </w:rPr>
        <w:t>。争取</w:t>
      </w:r>
      <w:proofErr w:type="gramStart"/>
      <w:r w:rsidRPr="00BF34D1">
        <w:rPr>
          <w:rFonts w:asciiTheme="minorEastAsia" w:eastAsiaTheme="minorEastAsia" w:hAnsiTheme="minorEastAsia" w:hint="eastAsia"/>
          <w:sz w:val="24"/>
        </w:rPr>
        <w:t>开通微</w:t>
      </w:r>
      <w:proofErr w:type="gramEnd"/>
      <w:r w:rsidRPr="00BF34D1">
        <w:rPr>
          <w:rFonts w:asciiTheme="minorEastAsia" w:eastAsiaTheme="minorEastAsia" w:hAnsiTheme="minorEastAsia" w:hint="eastAsia"/>
          <w:sz w:val="24"/>
        </w:rPr>
        <w:t>信、支付宝等多种缴费渠道，完善“银校通”收费管理平台，增强现场收费服务意识，提高财务一线人员的服务态度等角度改善收费服务。</w:t>
      </w:r>
    </w:p>
    <w:p w:rsidR="0011171A" w:rsidRDefault="0011171A" w:rsidP="00C34B71">
      <w:pPr>
        <w:spacing w:line="380" w:lineRule="exact"/>
        <w:ind w:firstLineChars="200" w:firstLine="480"/>
        <w:rPr>
          <w:rFonts w:asciiTheme="minorEastAsia" w:eastAsiaTheme="minorEastAsia" w:hAnsiTheme="minorEastAsia"/>
          <w:sz w:val="24"/>
        </w:rPr>
      </w:pPr>
    </w:p>
    <w:p w:rsidR="0011171A" w:rsidRPr="00C34B71" w:rsidRDefault="0011171A" w:rsidP="00C34B71">
      <w:pPr>
        <w:spacing w:line="380" w:lineRule="exact"/>
        <w:ind w:firstLineChars="200" w:firstLine="480"/>
        <w:rPr>
          <w:rFonts w:asciiTheme="minorEastAsia" w:eastAsiaTheme="minorEastAsia" w:hAnsiTheme="minorEastAsia"/>
          <w:sz w:val="24"/>
        </w:rPr>
      </w:pPr>
    </w:p>
    <w:p w:rsidR="0037733C" w:rsidRDefault="0037733C" w:rsidP="00AA0202"/>
    <w:p w:rsidR="0011171A" w:rsidRDefault="0011171A" w:rsidP="0011171A">
      <w:pPr>
        <w:wordWrap w:val="0"/>
        <w:spacing w:line="380" w:lineRule="exact"/>
        <w:ind w:firstLineChars="200" w:firstLine="480"/>
        <w:jc w:val="right"/>
        <w:rPr>
          <w:rFonts w:ascii="宋体" w:hAnsi="宋体"/>
          <w:sz w:val="24"/>
        </w:rPr>
      </w:pPr>
      <w:r>
        <w:rPr>
          <w:rFonts w:ascii="宋体" w:hAnsi="宋体" w:hint="eastAsia"/>
          <w:sz w:val="24"/>
        </w:rPr>
        <w:t xml:space="preserve">台州广播电视大学办公室 </w:t>
      </w:r>
    </w:p>
    <w:p w:rsidR="0011171A" w:rsidRDefault="0011171A" w:rsidP="0011171A">
      <w:pPr>
        <w:wordWrap w:val="0"/>
        <w:spacing w:line="380" w:lineRule="exact"/>
        <w:ind w:firstLineChars="200" w:firstLine="480"/>
        <w:jc w:val="right"/>
        <w:rPr>
          <w:rFonts w:ascii="宋体" w:hAnsi="宋体"/>
          <w:sz w:val="24"/>
        </w:rPr>
      </w:pPr>
      <w:r>
        <w:rPr>
          <w:rFonts w:ascii="宋体" w:hAnsi="宋体" w:hint="eastAsia"/>
          <w:sz w:val="24"/>
        </w:rPr>
        <w:t xml:space="preserve">二〇一六年五月三日  </w:t>
      </w:r>
    </w:p>
    <w:p w:rsidR="004C563C" w:rsidRDefault="004C563C" w:rsidP="00AA0202"/>
    <w:p w:rsidR="004C563C" w:rsidRDefault="004C563C" w:rsidP="00AA0202"/>
    <w:p w:rsidR="004C563C" w:rsidRDefault="004C563C" w:rsidP="00AA0202">
      <w:pPr>
        <w:rPr>
          <w:color w:val="FF0000"/>
        </w:rPr>
      </w:pPr>
    </w:p>
    <w:p w:rsidR="004C563C" w:rsidRDefault="004C563C" w:rsidP="00AA0202">
      <w:pPr>
        <w:rPr>
          <w:color w:val="FF0000"/>
        </w:rPr>
      </w:pPr>
    </w:p>
    <w:p w:rsidR="004C563C" w:rsidRPr="009C6570" w:rsidRDefault="004C563C" w:rsidP="00AA0202">
      <w:pPr>
        <w:rPr>
          <w:color w:val="FF0000"/>
        </w:rPr>
      </w:pPr>
    </w:p>
    <w:sectPr w:rsidR="004C563C" w:rsidRPr="009C65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80F" w:rsidRDefault="00B5580F" w:rsidP="00DD2AC6">
      <w:r>
        <w:separator/>
      </w:r>
    </w:p>
  </w:endnote>
  <w:endnote w:type="continuationSeparator" w:id="0">
    <w:p w:rsidR="00B5580F" w:rsidRDefault="00B5580F" w:rsidP="00DD2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80F" w:rsidRDefault="00B5580F" w:rsidP="00DD2AC6">
      <w:r>
        <w:separator/>
      </w:r>
    </w:p>
  </w:footnote>
  <w:footnote w:type="continuationSeparator" w:id="0">
    <w:p w:rsidR="00B5580F" w:rsidRDefault="00B5580F" w:rsidP="00DD2A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225C"/>
    <w:multiLevelType w:val="hybridMultilevel"/>
    <w:tmpl w:val="8F9E29FE"/>
    <w:lvl w:ilvl="0" w:tplc="24CE7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CBC"/>
    <w:rsid w:val="000579C3"/>
    <w:rsid w:val="000B4DB5"/>
    <w:rsid w:val="000B5233"/>
    <w:rsid w:val="000F3ECE"/>
    <w:rsid w:val="00102E4E"/>
    <w:rsid w:val="0011171A"/>
    <w:rsid w:val="001654EA"/>
    <w:rsid w:val="00185554"/>
    <w:rsid w:val="001D1AA4"/>
    <w:rsid w:val="001F110E"/>
    <w:rsid w:val="002D04BA"/>
    <w:rsid w:val="002D1D38"/>
    <w:rsid w:val="00363548"/>
    <w:rsid w:val="00374917"/>
    <w:rsid w:val="0037733C"/>
    <w:rsid w:val="003B5635"/>
    <w:rsid w:val="003C59D9"/>
    <w:rsid w:val="003D5A3D"/>
    <w:rsid w:val="003D61D0"/>
    <w:rsid w:val="003D7CF6"/>
    <w:rsid w:val="003E55EA"/>
    <w:rsid w:val="003F4078"/>
    <w:rsid w:val="003F7762"/>
    <w:rsid w:val="003F7D5F"/>
    <w:rsid w:val="00452BA9"/>
    <w:rsid w:val="004A62FA"/>
    <w:rsid w:val="004B2CFE"/>
    <w:rsid w:val="004C563C"/>
    <w:rsid w:val="004D3830"/>
    <w:rsid w:val="005160B2"/>
    <w:rsid w:val="005B2667"/>
    <w:rsid w:val="006E37DE"/>
    <w:rsid w:val="007507B2"/>
    <w:rsid w:val="00782292"/>
    <w:rsid w:val="00796664"/>
    <w:rsid w:val="007B771A"/>
    <w:rsid w:val="00850C8D"/>
    <w:rsid w:val="00874A37"/>
    <w:rsid w:val="00884669"/>
    <w:rsid w:val="008E0A87"/>
    <w:rsid w:val="008F7CC4"/>
    <w:rsid w:val="00956733"/>
    <w:rsid w:val="009628AD"/>
    <w:rsid w:val="009C6570"/>
    <w:rsid w:val="00A03374"/>
    <w:rsid w:val="00A55BBC"/>
    <w:rsid w:val="00AA0202"/>
    <w:rsid w:val="00AC7410"/>
    <w:rsid w:val="00B05771"/>
    <w:rsid w:val="00B37CBC"/>
    <w:rsid w:val="00B5580F"/>
    <w:rsid w:val="00BC3880"/>
    <w:rsid w:val="00BF34D1"/>
    <w:rsid w:val="00C34B71"/>
    <w:rsid w:val="00C55ED9"/>
    <w:rsid w:val="00CE0729"/>
    <w:rsid w:val="00D70D19"/>
    <w:rsid w:val="00D96A98"/>
    <w:rsid w:val="00DA1CE4"/>
    <w:rsid w:val="00DD2AC6"/>
    <w:rsid w:val="00DE42C7"/>
    <w:rsid w:val="00DF3553"/>
    <w:rsid w:val="00E60BEA"/>
    <w:rsid w:val="00EA6142"/>
    <w:rsid w:val="00F12628"/>
    <w:rsid w:val="00F51705"/>
    <w:rsid w:val="00F6473F"/>
    <w:rsid w:val="00F65DAB"/>
    <w:rsid w:val="00FA4B19"/>
    <w:rsid w:val="00FD29BC"/>
    <w:rsid w:val="00FE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AC6"/>
    <w:rPr>
      <w:rFonts w:ascii="Times New Roman" w:eastAsia="宋体" w:hAnsi="Times New Roman" w:cs="Times New Roman"/>
      <w:sz w:val="18"/>
      <w:szCs w:val="18"/>
    </w:rPr>
  </w:style>
  <w:style w:type="paragraph" w:styleId="a4">
    <w:name w:val="footer"/>
    <w:basedOn w:val="a"/>
    <w:link w:val="Char0"/>
    <w:uiPriority w:val="99"/>
    <w:unhideWhenUsed/>
    <w:rsid w:val="00DD2AC6"/>
    <w:pPr>
      <w:tabs>
        <w:tab w:val="center" w:pos="4153"/>
        <w:tab w:val="right" w:pos="8306"/>
      </w:tabs>
      <w:snapToGrid w:val="0"/>
      <w:jc w:val="left"/>
    </w:pPr>
    <w:rPr>
      <w:sz w:val="18"/>
      <w:szCs w:val="18"/>
    </w:rPr>
  </w:style>
  <w:style w:type="character" w:customStyle="1" w:styleId="Char0">
    <w:name w:val="页脚 Char"/>
    <w:basedOn w:val="a0"/>
    <w:link w:val="a4"/>
    <w:uiPriority w:val="99"/>
    <w:rsid w:val="00DD2AC6"/>
    <w:rPr>
      <w:rFonts w:ascii="Times New Roman" w:eastAsia="宋体" w:hAnsi="Times New Roman" w:cs="Times New Roman"/>
      <w:sz w:val="18"/>
      <w:szCs w:val="18"/>
    </w:rPr>
  </w:style>
  <w:style w:type="paragraph" w:styleId="a5">
    <w:name w:val="List Paragraph"/>
    <w:basedOn w:val="a"/>
    <w:uiPriority w:val="34"/>
    <w:qFormat/>
    <w:rsid w:val="00F6473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C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2AC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D2AC6"/>
    <w:rPr>
      <w:rFonts w:ascii="Times New Roman" w:eastAsia="宋体" w:hAnsi="Times New Roman" w:cs="Times New Roman"/>
      <w:sz w:val="18"/>
      <w:szCs w:val="18"/>
    </w:rPr>
  </w:style>
  <w:style w:type="paragraph" w:styleId="a4">
    <w:name w:val="footer"/>
    <w:basedOn w:val="a"/>
    <w:link w:val="Char0"/>
    <w:uiPriority w:val="99"/>
    <w:unhideWhenUsed/>
    <w:rsid w:val="00DD2AC6"/>
    <w:pPr>
      <w:tabs>
        <w:tab w:val="center" w:pos="4153"/>
        <w:tab w:val="right" w:pos="8306"/>
      </w:tabs>
      <w:snapToGrid w:val="0"/>
      <w:jc w:val="left"/>
    </w:pPr>
    <w:rPr>
      <w:sz w:val="18"/>
      <w:szCs w:val="18"/>
    </w:rPr>
  </w:style>
  <w:style w:type="character" w:customStyle="1" w:styleId="Char0">
    <w:name w:val="页脚 Char"/>
    <w:basedOn w:val="a0"/>
    <w:link w:val="a4"/>
    <w:uiPriority w:val="99"/>
    <w:rsid w:val="00DD2AC6"/>
    <w:rPr>
      <w:rFonts w:ascii="Times New Roman" w:eastAsia="宋体" w:hAnsi="Times New Roman" w:cs="Times New Roman"/>
      <w:sz w:val="18"/>
      <w:szCs w:val="18"/>
    </w:rPr>
  </w:style>
  <w:style w:type="paragraph" w:styleId="a5">
    <w:name w:val="List Paragraph"/>
    <w:basedOn w:val="a"/>
    <w:uiPriority w:val="34"/>
    <w:qFormat/>
    <w:rsid w:val="00F6473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12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4</Pages>
  <Words>644</Words>
  <Characters>3677</Characters>
  <Application>Microsoft Office Word</Application>
  <DocSecurity>0</DocSecurity>
  <Lines>30</Lines>
  <Paragraphs>8</Paragraphs>
  <ScaleCrop>false</ScaleCrop>
  <Company>微软中国</Company>
  <LinksUpToDate>false</LinksUpToDate>
  <CharactersWithSpaces>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35</cp:revision>
  <cp:lastPrinted>2016-04-19T07:51:00Z</cp:lastPrinted>
  <dcterms:created xsi:type="dcterms:W3CDTF">2016-04-12T07:09:00Z</dcterms:created>
  <dcterms:modified xsi:type="dcterms:W3CDTF">2016-06-16T02:17:00Z</dcterms:modified>
</cp:coreProperties>
</file>