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附件：</w:t>
      </w:r>
    </w:p>
    <w:p>
      <w:pPr>
        <w:bidi w:val="0"/>
        <w:numPr>
          <w:ilvl w:val="0"/>
          <w:numId w:val="0"/>
        </w:numPr>
        <w:jc w:val="center"/>
        <w:spacing w:lineRule="exact" w:line="596" w:before="0" w:after="0"/>
        <w:pageBreakBefore w:val="0"/>
        <w:ind w:right="0" w:firstLine="0"/>
        <w:rPr>
          <w:rStyle w:val="PO151"/>
          <w:spacing w:val="0"/>
          <w:b w:val="0"/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b w:val="0"/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台州广播电视大学</w:t>
      </w:r>
    </w:p>
    <w:p>
      <w:pPr>
        <w:bidi w:val="0"/>
        <w:numPr>
          <w:ilvl w:val="0"/>
          <w:numId w:val="0"/>
        </w:numPr>
        <w:jc w:val="center"/>
        <w:spacing w:lineRule="exact" w:line="596" w:before="0" w:after="0"/>
        <w:pageBreakBefore w:val="0"/>
        <w:ind w:right="0" w:firstLine="0"/>
        <w:rPr>
          <w:rStyle w:val="PO151"/>
          <w:spacing w:val="0"/>
          <w:b w:val="0"/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b w:val="0"/>
          <w:color w:val="auto"/>
          <w:position w:val="0"/>
          <w:sz w:val="44"/>
          <w:szCs w:val="44"/>
          <w:rFonts w:ascii="方正小标宋简体" w:eastAsia="方正小标宋简体" w:hAnsi="方正小标宋简体" w:hint="default"/>
        </w:rPr>
        <w:t>2018年度校级规划课题参考</w:t>
      </w:r>
    </w:p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firstLine="562"/>
        <w:rPr>
          <w:rStyle w:val="PO151"/>
          <w:spacing w:val="0"/>
          <w:b w:val="1"/>
          <w:color w:val="auto"/>
          <w:position w:val="0"/>
          <w:sz w:val="28"/>
          <w:szCs w:val="28"/>
          <w:rFonts w:ascii="黑体" w:eastAsia="黑体" w:hAnsi="黑体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tabs>
          <w:tab w:val="left" w:pos="6015"/>
        </w:tabs>
        <w:rPr>
          <w:rStyle w:val="PO151"/>
          <w:spacing w:val="0"/>
          <w:b w:val="0"/>
          <w:color w:val="07070E"/>
          <w:position w:val="0"/>
          <w:sz w:val="32"/>
          <w:szCs w:val="32"/>
          <w:rFonts w:ascii="黑体" w:eastAsia="黑体" w:hAnsi="黑体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b w:val="0"/>
          <w:color w:val="07070E"/>
          <w:position w:val="0"/>
          <w:sz w:val="32"/>
          <w:szCs w:val="32"/>
          <w:rFonts w:ascii="黑体" w:eastAsia="黑体" w:hAnsi="黑体" w:hint="default"/>
        </w:rPr>
        <w:t>一、开放教育研究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b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1</w:t>
      </w:r>
      <w:r>
        <w:rPr>
          <w:rStyle w:val="PO151"/>
          <w:spacing w:val="0"/>
          <w:color w:val="000000"/>
          <w:position w:val="0"/>
          <w:sz w:val="24"/>
          <w:szCs w:val="24"/>
          <w:rFonts w:ascii="宋体" w:eastAsia="宋体" w:hAnsi="宋体" w:hint="default"/>
        </w:rPr>
        <w:t>.</w:t>
      </w: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新时期学习需求变化与开放大学教学的适应性研究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2.优化开放大学人才培养过程的实证研究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3.开放大学与农村人力资源开发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4.开放教育面授课教学研究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5.国开新学习平台上的网上教学实践与研究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6.市县两级电大教师、教学资源共享、互动研究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7.翻转课堂与开放教育教学模式的比较研究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8.基于MOOC的国开教学模式创新研究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9.融合智能手机的开放式课堂的教学研究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10.云课堂使用的实践与研究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11.国开“一村一”教育存在的问题与解决途径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12.碎片化学习与系统知识学习之间的矛盾与对策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黑体" w:eastAsia="黑体" w:hAnsi="黑体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黑体" w:eastAsia="黑体" w:hAnsi="黑体" w:hint="default"/>
        </w:rPr>
        <w:t>二、成人教育研究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1.中专直升模式研究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2.成人脱产特色专业建设研究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3.实训教学项目化研究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4.</w:t>
      </w: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相同专业中职与高职课程一体化设计的可能性与方法研究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5.“新工科”背景下的校企融合式人才培养的模式研究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6.“新工科”背景下高职工科专业课程建设的研究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7.高（中）职教育的技能目</w:t>
      </w: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标及其评价方式研究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8.招生、教学和就业之间关系的研究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b w:val="0"/>
          <w:color w:val="07070E"/>
          <w:position w:val="0"/>
          <w:sz w:val="32"/>
          <w:szCs w:val="32"/>
          <w:rFonts w:ascii="黑体" w:eastAsia="黑体" w:hAnsi="黑体" w:hint="default"/>
        </w:rPr>
        <w:t>三、教学支持服务研究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b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1</w:t>
      </w:r>
      <w:r>
        <w:rPr>
          <w:rStyle w:val="PO151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.实训平台建设研究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b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2.MOOC</w:t>
      </w: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教学平台建设的比较研究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3.教学资源建设研究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4.基层电大的技术支持服务</w:t>
      </w: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内容与目的研究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b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5.基于wifi的智能校园对教学及其管理影响的研究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333333"/>
          <w:position w:val="0"/>
          <w:sz w:val="32"/>
          <w:szCs w:val="32"/>
          <w:rFonts w:ascii="黑体" w:eastAsia="黑体" w:hAnsi="黑体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b w:val="0"/>
          <w:color w:val="07070E"/>
          <w:position w:val="0"/>
          <w:sz w:val="32"/>
          <w:szCs w:val="32"/>
          <w:rFonts w:ascii="黑体" w:eastAsia="黑体" w:hAnsi="黑体" w:hint="default"/>
        </w:rPr>
        <w:t>四、</w:t>
      </w:r>
      <w:r>
        <w:rPr>
          <w:rStyle w:val="PO151"/>
          <w:spacing w:val="0"/>
          <w:b w:val="0"/>
          <w:color w:val="auto"/>
          <w:position w:val="0"/>
          <w:sz w:val="32"/>
          <w:szCs w:val="32"/>
          <w:rFonts w:ascii="黑体" w:eastAsia="黑体" w:hAnsi="黑体" w:hint="default"/>
        </w:rPr>
        <w:t>社区教育及</w:t>
      </w:r>
      <w:r>
        <w:rPr>
          <w:rStyle w:val="PO151"/>
          <w:spacing w:val="0"/>
          <w:b w:val="0"/>
          <w:color w:val="07070E"/>
          <w:position w:val="0"/>
          <w:sz w:val="32"/>
          <w:szCs w:val="32"/>
          <w:rFonts w:ascii="黑体" w:eastAsia="黑体" w:hAnsi="黑体" w:hint="default"/>
        </w:rPr>
        <w:t>其它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1.社区教育管理模式研究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07070E"/>
          <w:position w:val="0"/>
          <w:sz w:val="32"/>
          <w:szCs w:val="32"/>
          <w:rFonts w:ascii="仿宋_GB2312" w:eastAsia="仿宋_GB2312" w:hAnsi="仿宋_GB2312" w:hint="default"/>
        </w:rPr>
        <w:t>2</w:t>
      </w: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.社区教育的社区化融合研究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3.农民的职业技能教育问题研究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4.中职学科教学改革研究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5.高（或中）职学生思想政治教育研究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6.中职新生衔接教育研究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7.高（或中）职问题学生教育的实证研究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8.现代服务业建设研究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9.学校人力资源合理配置研究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10.事业单位民主管理规范化研究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11.城镇化背景下的农民融入问题的研究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640"/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snapToGrid w:val="on"/>
        <w:autoSpaceDE w:val="1"/>
        <w:autoSpaceDN w:val="1"/>
      </w:pPr>
      <w:r>
        <w:rPr>
          <w:rStyle w:val="PO151"/>
          <w:spacing w:val="0"/>
          <w:color w:val="auto"/>
          <w:position w:val="0"/>
          <w:sz w:val="32"/>
          <w:szCs w:val="32"/>
          <w:rFonts w:ascii="仿宋_GB2312" w:eastAsia="仿宋_GB2312" w:hAnsi="仿宋_GB2312" w:hint="default"/>
        </w:rPr>
        <w:t>12.大学生人文教育必要性的研究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snapToGrid w:val="on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44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余</dc:creator>
  <cp:lastModifiedBy/>
</cp:coreProperties>
</file>