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9A5" w:rsidRDefault="000A19A5" w:rsidP="000A19A5">
      <w:pPr>
        <w:spacing w:line="400" w:lineRule="exact"/>
        <w:jc w:val="center"/>
        <w:rPr>
          <w:rFonts w:ascii="黑体" w:eastAsia="黑体"/>
          <w:sz w:val="32"/>
          <w:szCs w:val="32"/>
        </w:rPr>
      </w:pPr>
      <w:r>
        <w:rPr>
          <w:rFonts w:ascii="黑体" w:eastAsia="黑体" w:hint="eastAsia"/>
          <w:sz w:val="32"/>
          <w:szCs w:val="32"/>
        </w:rPr>
        <w:t>论</w:t>
      </w:r>
      <w:r w:rsidRPr="00071162">
        <w:rPr>
          <w:rFonts w:ascii="黑体" w:eastAsia="黑体" w:hint="eastAsia"/>
          <w:sz w:val="32"/>
          <w:szCs w:val="32"/>
        </w:rPr>
        <w:t>台州民营企业财务风险的防范</w:t>
      </w:r>
    </w:p>
    <w:p w:rsidR="000A19A5" w:rsidRPr="00071162" w:rsidRDefault="000A19A5" w:rsidP="000A19A5">
      <w:pPr>
        <w:spacing w:line="400" w:lineRule="exact"/>
        <w:jc w:val="center"/>
        <w:rPr>
          <w:rFonts w:ascii="黑体" w:eastAsia="黑体"/>
          <w:sz w:val="32"/>
          <w:szCs w:val="32"/>
        </w:rPr>
      </w:pPr>
      <w:r>
        <w:rPr>
          <w:rFonts w:ascii="黑体" w:eastAsia="黑体" w:hint="eastAsia"/>
          <w:sz w:val="32"/>
          <w:szCs w:val="32"/>
        </w:rPr>
        <w:t>—以</w:t>
      </w:r>
      <w:r w:rsidR="00D23375">
        <w:rPr>
          <w:rFonts w:ascii="黑体" w:eastAsia="黑体" w:hint="eastAsia"/>
          <w:sz w:val="32"/>
          <w:szCs w:val="32"/>
        </w:rPr>
        <w:t>电大</w:t>
      </w:r>
      <w:r w:rsidRPr="00A45B38">
        <w:rPr>
          <w:rFonts w:ascii="黑体" w:eastAsia="黑体" w:hint="eastAsia"/>
          <w:sz w:val="32"/>
          <w:szCs w:val="32"/>
        </w:rPr>
        <w:t>集团有限公司为例</w:t>
      </w:r>
    </w:p>
    <w:p w:rsidR="000A19A5" w:rsidRPr="00445AAD" w:rsidRDefault="000A19A5" w:rsidP="000A19A5">
      <w:pPr>
        <w:pStyle w:val="a3"/>
        <w:spacing w:line="400" w:lineRule="exact"/>
        <w:ind w:firstLineChars="695" w:firstLine="1459"/>
        <w:rPr>
          <w:rFonts w:ascii="宋体" w:hAnsi="宋体"/>
          <w:bCs/>
          <w:sz w:val="21"/>
          <w:szCs w:val="21"/>
        </w:rPr>
      </w:pPr>
    </w:p>
    <w:p w:rsidR="000A19A5" w:rsidRPr="00D05D04" w:rsidRDefault="000A19A5" w:rsidP="00D05D04">
      <w:pPr>
        <w:pStyle w:val="a3"/>
        <w:spacing w:line="400" w:lineRule="exact"/>
        <w:ind w:firstLineChars="0" w:firstLine="0"/>
        <w:rPr>
          <w:sz w:val="24"/>
        </w:rPr>
      </w:pPr>
      <w:r w:rsidRPr="00071162">
        <w:rPr>
          <w:rFonts w:ascii="黑体" w:eastAsia="黑体" w:hAnsi="黑体" w:hint="eastAsia"/>
          <w:kern w:val="0"/>
          <w:sz w:val="28"/>
          <w:szCs w:val="28"/>
        </w:rPr>
        <w:t>中文摘要：</w:t>
      </w:r>
      <w:r w:rsidRPr="00071162">
        <w:rPr>
          <w:rFonts w:hint="eastAsia"/>
          <w:sz w:val="24"/>
        </w:rPr>
        <w:t>改革开放三十多年来，中国经济逐渐发展壮大，民营企业作为我国经济体系的一个重要组成部分，己经获得了长足的发展，并在国民经济中发挥了积极的作用。但随着民营经济规模的不断壮大，我国民营企业由于自身实力薄弱、资金不充足等原因，在市场运作中应变能力差，暴露出的问题也越来越多，其中存在严重的财务风险是民营企业应着重注意的问题。在当下这经济持续低迷的状态，民营企业应该充分利用自身的内部环境来适应外部环境，增强风险意识，建立财务核心指标来衡量企业财务状况，建立健全内部控制制度，规避财务风险，防范财务危机的发生，以充分实现企业目标。</w:t>
      </w:r>
    </w:p>
    <w:p w:rsidR="000A19A5" w:rsidRPr="00927F29" w:rsidRDefault="000A19A5" w:rsidP="000A19A5">
      <w:pPr>
        <w:pStyle w:val="a3"/>
        <w:spacing w:line="400" w:lineRule="exact"/>
        <w:ind w:firstLineChars="0" w:firstLine="0"/>
        <w:rPr>
          <w:rFonts w:ascii="宋体" w:hAnsi="宋体"/>
          <w:sz w:val="21"/>
          <w:szCs w:val="21"/>
        </w:rPr>
      </w:pPr>
    </w:p>
    <w:p w:rsidR="000A19A5" w:rsidRPr="00927F29" w:rsidRDefault="000A19A5" w:rsidP="000A19A5">
      <w:pPr>
        <w:pStyle w:val="a3"/>
        <w:spacing w:line="400" w:lineRule="exact"/>
        <w:ind w:firstLineChars="0" w:firstLine="0"/>
        <w:rPr>
          <w:rFonts w:ascii="宋体" w:hAnsi="宋体"/>
          <w:sz w:val="21"/>
          <w:szCs w:val="21"/>
        </w:rPr>
      </w:pPr>
      <w:r w:rsidRPr="000D1BD1">
        <w:rPr>
          <w:rFonts w:ascii="黑体" w:eastAsia="黑体" w:hAnsi="黑体" w:hint="eastAsia"/>
          <w:kern w:val="0"/>
          <w:sz w:val="24"/>
        </w:rPr>
        <w:t>[关键词]</w:t>
      </w:r>
      <w:r w:rsidRPr="00AE44B4">
        <w:rPr>
          <w:rFonts w:ascii="宋体" w:hAnsi="宋体" w:hint="eastAsia"/>
          <w:sz w:val="28"/>
          <w:szCs w:val="28"/>
        </w:rPr>
        <w:t xml:space="preserve"> </w:t>
      </w:r>
      <w:r w:rsidRPr="00FD4D98">
        <w:rPr>
          <w:rFonts w:ascii="楷体_GB2312" w:eastAsia="楷体_GB2312" w:hint="eastAsia"/>
          <w:sz w:val="24"/>
        </w:rPr>
        <w:t>民营企业   财务风险   风险防范</w:t>
      </w:r>
    </w:p>
    <w:p w:rsidR="000A19A5" w:rsidRDefault="000A19A5" w:rsidP="000A19A5">
      <w:pPr>
        <w:spacing w:line="400" w:lineRule="exact"/>
      </w:pPr>
    </w:p>
    <w:p w:rsidR="000A19A5" w:rsidRPr="00521B03" w:rsidRDefault="000A19A5" w:rsidP="000A19A5">
      <w:pPr>
        <w:spacing w:line="400" w:lineRule="exact"/>
        <w:rPr>
          <w:rFonts w:ascii="宋体" w:hAnsi="宋体"/>
          <w:sz w:val="24"/>
        </w:rPr>
      </w:pPr>
      <w:r w:rsidRPr="00FD4D98">
        <w:rPr>
          <w:rFonts w:ascii="黑体" w:eastAsia="黑体" w:hAnsi="黑体" w:hint="eastAsia"/>
          <w:kern w:val="0"/>
          <w:sz w:val="28"/>
          <w:szCs w:val="28"/>
        </w:rPr>
        <w:t>Abstract：</w:t>
      </w:r>
      <w:r w:rsidRPr="007D695D">
        <w:rPr>
          <w:rFonts w:ascii="宋体" w:hAnsi="宋体" w:hint="eastAsia"/>
          <w:sz w:val="24"/>
        </w:rPr>
        <w:t xml:space="preserve">Thirty years of reform and opening up，the Chinese economy has grown. As </w:t>
      </w:r>
      <w:smartTag w:uri="urn:schemas-microsoft-com:office:smarttags" w:element="place">
        <w:smartTag w:uri="urn:schemas-microsoft-com:office:smarttags" w:element="country-region">
          <w:r w:rsidRPr="007D695D">
            <w:rPr>
              <w:rFonts w:ascii="宋体" w:hAnsi="宋体" w:hint="eastAsia"/>
              <w:sz w:val="24"/>
            </w:rPr>
            <w:t>China</w:t>
          </w:r>
        </w:smartTag>
      </w:smartTag>
      <w:r w:rsidRPr="007D695D">
        <w:rPr>
          <w:rFonts w:ascii="宋体" w:hAnsi="宋体" w:hint="eastAsia"/>
          <w:sz w:val="24"/>
        </w:rPr>
        <w:t>'s  economic system of private enterprises is an important component has gained r</w:t>
      </w:r>
      <w:r w:rsidRPr="007D695D">
        <w:rPr>
          <w:rFonts w:ascii="宋体" w:hAnsi="宋体"/>
          <w:sz w:val="24"/>
        </w:rPr>
        <w:t xml:space="preserve">apid development, and in the national economy played a positive role. But with the growing size of the private economy, Because of its strength is weak, </w:t>
      </w:r>
      <w:r w:rsidRPr="007D695D">
        <w:rPr>
          <w:rFonts w:ascii="宋体" w:hAnsi="宋体" w:hint="eastAsia"/>
          <w:sz w:val="24"/>
        </w:rPr>
        <w:t>Establish a sound internal control system, Avoid financial risk, prevent the occurrence of financial crisis, And then achieve business goals。</w:t>
      </w:r>
    </w:p>
    <w:p w:rsidR="000A19A5" w:rsidRPr="0022401A" w:rsidRDefault="000A19A5" w:rsidP="000A19A5">
      <w:pPr>
        <w:spacing w:line="400" w:lineRule="exact"/>
        <w:rPr>
          <w:rFonts w:ascii="宋体" w:hAnsi="宋体"/>
          <w:b/>
          <w:bCs/>
          <w:szCs w:val="21"/>
        </w:rPr>
      </w:pPr>
    </w:p>
    <w:p w:rsidR="000A19A5" w:rsidRDefault="000A19A5" w:rsidP="000A19A5">
      <w:pPr>
        <w:spacing w:line="400" w:lineRule="exact"/>
        <w:rPr>
          <w:rFonts w:ascii="宋体" w:hAnsi="宋体"/>
        </w:rPr>
      </w:pPr>
      <w:r w:rsidRPr="00340B0E">
        <w:rPr>
          <w:rFonts w:ascii="黑体" w:eastAsia="黑体" w:hAnsi="宋体" w:hint="eastAsia"/>
          <w:sz w:val="24"/>
        </w:rPr>
        <w:t>Key words：</w:t>
      </w:r>
      <w:r w:rsidRPr="007D695D">
        <w:rPr>
          <w:rFonts w:ascii="宋体" w:hAnsi="宋体" w:hint="eastAsia"/>
          <w:sz w:val="24"/>
        </w:rPr>
        <w:t>private enterprises  Financial risk  Prevention risk</w:t>
      </w:r>
    </w:p>
    <w:p w:rsidR="000A19A5" w:rsidRDefault="000A19A5" w:rsidP="000A19A5">
      <w:pPr>
        <w:pStyle w:val="a3"/>
        <w:spacing w:line="400" w:lineRule="exact"/>
        <w:ind w:firstLineChars="0" w:firstLine="0"/>
        <w:rPr>
          <w:rFonts w:ascii="宋体" w:hAnsi="宋体"/>
          <w:sz w:val="24"/>
        </w:rPr>
      </w:pPr>
    </w:p>
    <w:p w:rsidR="000A19A5" w:rsidRPr="00776650" w:rsidRDefault="000A19A5" w:rsidP="000A19A5">
      <w:pPr>
        <w:pStyle w:val="a3"/>
        <w:spacing w:line="400" w:lineRule="exact"/>
        <w:ind w:firstLineChars="0" w:firstLine="0"/>
        <w:jc w:val="center"/>
        <w:rPr>
          <w:rFonts w:ascii="黑体" w:eastAsia="黑体" w:hAnsi="宋体"/>
          <w:szCs w:val="32"/>
        </w:rPr>
      </w:pPr>
      <w:r w:rsidRPr="00DE3828">
        <w:rPr>
          <w:rFonts w:ascii="黑体" w:eastAsia="黑体" w:hAnsi="宋体" w:hint="eastAsia"/>
          <w:szCs w:val="32"/>
        </w:rPr>
        <w:t>引言</w:t>
      </w:r>
    </w:p>
    <w:p w:rsidR="000A19A5" w:rsidRPr="000A19A5" w:rsidRDefault="000A19A5" w:rsidP="000A19A5">
      <w:pPr>
        <w:pStyle w:val="a3"/>
        <w:spacing w:line="400" w:lineRule="exact"/>
        <w:ind w:firstLine="480"/>
        <w:rPr>
          <w:rFonts w:ascii="宋体" w:hAnsi="宋体"/>
          <w:color w:val="FF0000"/>
          <w:sz w:val="24"/>
        </w:rPr>
      </w:pPr>
      <w:r w:rsidRPr="00DE3828">
        <w:rPr>
          <w:rFonts w:ascii="宋体" w:hAnsi="宋体" w:hint="eastAsia"/>
          <w:sz w:val="24"/>
        </w:rPr>
        <w:t>财务风险的防范控制一直以来都是国内外企业经营管理领域研究的重要方面，而近年来民营中小企业财务风险的研究越来越受到学术界的关注。改革开放后，民营企业作为一股新的充满活力的力量活跃在我国市场经济舞台上，对我国国民经济发展做出来巨大贡献。但是，我国民营企业却普遍存在着重销售、轻理财的现象。因此，如何基于当前的经济背景和各民营企业类型、规模、所处地域和所处行业的不同来分析我国民营企业面临的财务风险以及提出相应的防范控制措施，对于民营企业的前途和发展具有十分关键的意义。</w:t>
      </w:r>
    </w:p>
    <w:p w:rsidR="000A19A5" w:rsidRPr="00DE3828" w:rsidRDefault="000A19A5" w:rsidP="000A19A5">
      <w:pPr>
        <w:adjustRightInd w:val="0"/>
        <w:jc w:val="center"/>
        <w:rPr>
          <w:rFonts w:ascii="黑体" w:eastAsia="黑体" w:hAnsi="宋体"/>
          <w:snapToGrid w:val="0"/>
          <w:kern w:val="0"/>
          <w:sz w:val="28"/>
          <w:szCs w:val="28"/>
        </w:rPr>
      </w:pPr>
      <w:r w:rsidRPr="00DE3828">
        <w:rPr>
          <w:rFonts w:ascii="黑体" w:eastAsia="黑体" w:hAnsi="宋体" w:hint="eastAsia"/>
          <w:snapToGrid w:val="0"/>
          <w:kern w:val="0"/>
          <w:sz w:val="28"/>
          <w:szCs w:val="28"/>
        </w:rPr>
        <w:t>一、财务风险概述</w:t>
      </w:r>
    </w:p>
    <w:p w:rsidR="000A19A5" w:rsidRPr="00995E90" w:rsidRDefault="000A19A5" w:rsidP="000A19A5">
      <w:pPr>
        <w:adjustRightInd w:val="0"/>
        <w:ind w:firstLineChars="198" w:firstLine="475"/>
        <w:rPr>
          <w:rFonts w:ascii="黑体" w:eastAsia="黑体" w:hAnsi="宋体"/>
          <w:snapToGrid w:val="0"/>
          <w:kern w:val="0"/>
          <w:sz w:val="24"/>
        </w:rPr>
      </w:pPr>
      <w:r w:rsidRPr="00995E90">
        <w:rPr>
          <w:rFonts w:ascii="黑体" w:eastAsia="黑体" w:hAnsi="宋体" w:hint="eastAsia"/>
          <w:snapToGrid w:val="0"/>
          <w:kern w:val="0"/>
          <w:sz w:val="24"/>
        </w:rPr>
        <w:t>（一）</w:t>
      </w:r>
      <w:r>
        <w:rPr>
          <w:rFonts w:ascii="黑体" w:eastAsia="黑体" w:hAnsi="宋体" w:hint="eastAsia"/>
          <w:snapToGrid w:val="0"/>
          <w:kern w:val="0"/>
          <w:sz w:val="24"/>
        </w:rPr>
        <w:t>财务风险的概念</w:t>
      </w:r>
    </w:p>
    <w:p w:rsidR="000A19A5" w:rsidRDefault="000A19A5" w:rsidP="000A19A5">
      <w:pPr>
        <w:adjustRightInd w:val="0"/>
        <w:spacing w:line="400" w:lineRule="exact"/>
        <w:ind w:firstLine="561"/>
        <w:rPr>
          <w:rFonts w:ascii="宋体" w:hAnsi="宋体"/>
          <w:snapToGrid w:val="0"/>
          <w:kern w:val="0"/>
          <w:sz w:val="24"/>
        </w:rPr>
      </w:pPr>
      <w:r w:rsidRPr="00DE3828">
        <w:rPr>
          <w:rFonts w:ascii="宋体" w:hAnsi="宋体" w:hint="eastAsia"/>
          <w:sz w:val="24"/>
        </w:rPr>
        <w:t>财务风险是指企业在各项财务活动中由于各种难以预料和无法控制的因素，使企业在一定时期、一定范围内所获取的最终财务成果与预期的经营目标发生偏差，从而形成的使企业蒙受经济损失或更大收益的可能性。企业的财务活动贯穿于生产经营的整个过程中，</w:t>
      </w:r>
      <w:r w:rsidRPr="00DE3828">
        <w:rPr>
          <w:rFonts w:ascii="宋体" w:hAnsi="宋体" w:hint="eastAsia"/>
          <w:sz w:val="24"/>
        </w:rPr>
        <w:lastRenderedPageBreak/>
        <w:t>筹措资金、长短期投资及分配利润等都可能产生风险。</w:t>
      </w:r>
    </w:p>
    <w:p w:rsidR="000A19A5" w:rsidRPr="00DE3828" w:rsidRDefault="000A19A5" w:rsidP="000A19A5">
      <w:pPr>
        <w:adjustRightInd w:val="0"/>
        <w:ind w:firstLineChars="198" w:firstLine="475"/>
        <w:rPr>
          <w:rFonts w:ascii="黑体" w:eastAsia="黑体" w:hAnsi="宋体"/>
          <w:snapToGrid w:val="0"/>
          <w:kern w:val="0"/>
          <w:sz w:val="24"/>
        </w:rPr>
      </w:pPr>
      <w:r>
        <w:rPr>
          <w:rFonts w:ascii="黑体" w:eastAsia="黑体" w:hAnsi="宋体" w:hint="eastAsia"/>
          <w:snapToGrid w:val="0"/>
          <w:kern w:val="0"/>
          <w:sz w:val="24"/>
        </w:rPr>
        <w:t>（二</w:t>
      </w:r>
      <w:r w:rsidRPr="00995E90">
        <w:rPr>
          <w:rFonts w:ascii="黑体" w:eastAsia="黑体" w:hAnsi="宋体" w:hint="eastAsia"/>
          <w:snapToGrid w:val="0"/>
          <w:kern w:val="0"/>
          <w:sz w:val="24"/>
        </w:rPr>
        <w:t>）</w:t>
      </w:r>
      <w:r w:rsidRPr="00DE3828">
        <w:rPr>
          <w:rFonts w:ascii="黑体" w:eastAsia="黑体" w:hAnsi="宋体" w:hint="eastAsia"/>
          <w:snapToGrid w:val="0"/>
          <w:kern w:val="0"/>
          <w:sz w:val="24"/>
        </w:rPr>
        <w:t>财务风险的基本</w:t>
      </w:r>
      <w:r w:rsidR="00D23375">
        <w:rPr>
          <w:rFonts w:ascii="黑体" w:eastAsia="黑体" w:hAnsi="宋体" w:hint="eastAsia"/>
          <w:snapToGrid w:val="0"/>
          <w:kern w:val="0"/>
          <w:sz w:val="24"/>
        </w:rPr>
        <w:t>分</w:t>
      </w:r>
      <w:r w:rsidRPr="00DE3828">
        <w:rPr>
          <w:rFonts w:ascii="黑体" w:eastAsia="黑体" w:hAnsi="宋体" w:hint="eastAsia"/>
          <w:snapToGrid w:val="0"/>
          <w:kern w:val="0"/>
          <w:sz w:val="24"/>
        </w:rPr>
        <w:t>类</w:t>
      </w:r>
    </w:p>
    <w:p w:rsidR="000A19A5" w:rsidRPr="00DE3828" w:rsidRDefault="000A19A5" w:rsidP="000A19A5">
      <w:pPr>
        <w:adjustRightInd w:val="0"/>
        <w:ind w:firstLineChars="200" w:firstLine="480"/>
        <w:rPr>
          <w:rFonts w:ascii="黑体" w:eastAsia="黑体" w:hAnsi="宋体"/>
          <w:snapToGrid w:val="0"/>
          <w:kern w:val="0"/>
          <w:sz w:val="24"/>
        </w:rPr>
      </w:pPr>
      <w:r w:rsidRPr="00DE3828">
        <w:rPr>
          <w:rFonts w:ascii="黑体" w:eastAsia="黑体" w:hAnsi="宋体" w:hint="eastAsia"/>
          <w:snapToGrid w:val="0"/>
          <w:kern w:val="0"/>
          <w:sz w:val="24"/>
        </w:rPr>
        <w:t>1、筹资风险</w:t>
      </w:r>
    </w:p>
    <w:p w:rsidR="000A19A5" w:rsidRPr="00DE3828" w:rsidRDefault="000A19A5" w:rsidP="000A19A5">
      <w:pPr>
        <w:adjustRightInd w:val="0"/>
        <w:spacing w:line="400" w:lineRule="exact"/>
        <w:ind w:firstLineChars="200" w:firstLine="480"/>
        <w:rPr>
          <w:sz w:val="24"/>
        </w:rPr>
      </w:pPr>
      <w:r w:rsidRPr="00DE3828">
        <w:rPr>
          <w:rFonts w:hint="eastAsia"/>
          <w:sz w:val="24"/>
        </w:rPr>
        <w:t>筹资风险指的是由于资金供需市场、宏观经济环境的变化，企业筹集资金给财务成果带来的不确定性。</w:t>
      </w:r>
    </w:p>
    <w:p w:rsidR="000A19A5" w:rsidRPr="00DE3828" w:rsidRDefault="000A19A5" w:rsidP="000A19A5">
      <w:pPr>
        <w:adjustRightInd w:val="0"/>
        <w:ind w:firstLineChars="200" w:firstLine="480"/>
        <w:rPr>
          <w:rFonts w:ascii="黑体" w:eastAsia="黑体" w:hAnsi="宋体"/>
          <w:snapToGrid w:val="0"/>
          <w:kern w:val="0"/>
          <w:sz w:val="24"/>
        </w:rPr>
      </w:pPr>
      <w:r w:rsidRPr="00DE3828">
        <w:rPr>
          <w:rFonts w:ascii="黑体" w:eastAsia="黑体" w:hAnsi="宋体" w:hint="eastAsia"/>
          <w:snapToGrid w:val="0"/>
          <w:kern w:val="0"/>
          <w:sz w:val="24"/>
        </w:rPr>
        <w:t>2、投资风险</w:t>
      </w:r>
    </w:p>
    <w:p w:rsidR="000A19A5" w:rsidRPr="00DE3828" w:rsidRDefault="000A19A5" w:rsidP="000A19A5">
      <w:pPr>
        <w:adjustRightInd w:val="0"/>
        <w:spacing w:line="400" w:lineRule="exact"/>
        <w:ind w:firstLineChars="200" w:firstLine="480"/>
        <w:rPr>
          <w:rFonts w:ascii="宋体" w:hAnsi="宋体"/>
          <w:sz w:val="24"/>
        </w:rPr>
      </w:pPr>
      <w:r w:rsidRPr="00DE3828">
        <w:rPr>
          <w:rFonts w:ascii="宋体" w:hAnsi="宋体" w:hint="eastAsia"/>
          <w:sz w:val="24"/>
        </w:rPr>
        <w:t>投资风险指企业投入一定资金后，因市场需求变化而影响最终收益与预期收益偏离的风险。企业对外投资主要有直接投资和证券投资两种形式。在我国，根据公司法的规定，股东拥有企业股权的25%以上应该视为直接投资。所面临的是被投资者无力偿还债务的风险。投资风险主要包括利率风险、再投资风险、汇率风险、通货膨胀风险、金融衍生工具风险、道德风险、违约风险等。</w:t>
      </w:r>
    </w:p>
    <w:p w:rsidR="000A19A5" w:rsidRPr="00DE3828" w:rsidRDefault="000A19A5" w:rsidP="000A19A5">
      <w:pPr>
        <w:adjustRightInd w:val="0"/>
        <w:ind w:firstLineChars="200" w:firstLine="480"/>
        <w:rPr>
          <w:rFonts w:ascii="黑体" w:eastAsia="黑体" w:hAnsi="宋体"/>
          <w:snapToGrid w:val="0"/>
          <w:kern w:val="0"/>
          <w:sz w:val="24"/>
        </w:rPr>
      </w:pPr>
      <w:r w:rsidRPr="00DE3828">
        <w:rPr>
          <w:rFonts w:ascii="黑体" w:eastAsia="黑体" w:hAnsi="宋体" w:hint="eastAsia"/>
          <w:snapToGrid w:val="0"/>
          <w:kern w:val="0"/>
          <w:sz w:val="24"/>
        </w:rPr>
        <w:t>3、经营风险</w:t>
      </w:r>
    </w:p>
    <w:p w:rsidR="000A19A5" w:rsidRPr="00DE3828" w:rsidRDefault="000A19A5" w:rsidP="000A19A5">
      <w:pPr>
        <w:adjustRightInd w:val="0"/>
        <w:spacing w:line="400" w:lineRule="exact"/>
        <w:ind w:firstLineChars="200" w:firstLine="480"/>
        <w:rPr>
          <w:sz w:val="24"/>
        </w:rPr>
      </w:pPr>
      <w:r w:rsidRPr="00DE3828">
        <w:rPr>
          <w:rFonts w:hint="eastAsia"/>
          <w:sz w:val="24"/>
        </w:rPr>
        <w:t>经营风险又称营业风险，是指在企业的生产经营过程中，供、产、销各个环节不确定性因素的影响所导致企业资金运动的迟滞，产生企业价值的变动。经营风险主要包括采购风险、生产风险、存货变现风险、应收账款变现风险等。</w:t>
      </w:r>
    </w:p>
    <w:p w:rsidR="000A19A5" w:rsidRPr="00DE3828" w:rsidRDefault="000A19A5" w:rsidP="000A19A5">
      <w:pPr>
        <w:adjustRightInd w:val="0"/>
        <w:jc w:val="center"/>
        <w:rPr>
          <w:rFonts w:ascii="黑体" w:eastAsia="黑体" w:hAnsi="宋体"/>
          <w:snapToGrid w:val="0"/>
          <w:kern w:val="0"/>
          <w:sz w:val="28"/>
          <w:szCs w:val="28"/>
        </w:rPr>
      </w:pPr>
      <w:r w:rsidRPr="00DE3828">
        <w:rPr>
          <w:rFonts w:ascii="黑体" w:eastAsia="黑体" w:hAnsi="宋体" w:hint="eastAsia"/>
          <w:snapToGrid w:val="0"/>
          <w:kern w:val="0"/>
          <w:sz w:val="28"/>
          <w:szCs w:val="28"/>
        </w:rPr>
        <w:t>二、台州民营企业财务风险现状及形成原因</w:t>
      </w:r>
    </w:p>
    <w:p w:rsidR="000A19A5" w:rsidRPr="00DE3828" w:rsidRDefault="000A19A5" w:rsidP="000A19A5">
      <w:pPr>
        <w:spacing w:line="400" w:lineRule="exact"/>
        <w:ind w:firstLineChars="200" w:firstLine="480"/>
        <w:rPr>
          <w:sz w:val="24"/>
        </w:rPr>
      </w:pPr>
      <w:r w:rsidRPr="00DE3828">
        <w:rPr>
          <w:rFonts w:hint="eastAsia"/>
          <w:sz w:val="24"/>
        </w:rPr>
        <w:t>财务风险客观存在于民营企业财务管理工作的各个环节。财务风险的存在，无疑会对民营企业生产经营产生重大影响。因此，对财务风险的成因及其防范进行研究，以降低风险、提高效益，具有十分重要的意义。</w:t>
      </w:r>
    </w:p>
    <w:p w:rsidR="000A19A5" w:rsidRPr="00DE3828" w:rsidRDefault="000A19A5" w:rsidP="000A19A5">
      <w:pPr>
        <w:ind w:firstLineChars="200" w:firstLine="480"/>
        <w:rPr>
          <w:rFonts w:ascii="黑体" w:eastAsia="黑体" w:hAnsi="宋体"/>
          <w:snapToGrid w:val="0"/>
          <w:kern w:val="0"/>
          <w:sz w:val="24"/>
        </w:rPr>
      </w:pPr>
      <w:r>
        <w:rPr>
          <w:rFonts w:ascii="黑体" w:eastAsia="黑体" w:hAnsi="宋体" w:hint="eastAsia"/>
          <w:snapToGrid w:val="0"/>
          <w:kern w:val="0"/>
          <w:sz w:val="24"/>
        </w:rPr>
        <w:t>（</w:t>
      </w:r>
      <w:r w:rsidRPr="00DE3828">
        <w:rPr>
          <w:rFonts w:ascii="黑体" w:eastAsia="黑体" w:hAnsi="宋体" w:hint="eastAsia"/>
          <w:snapToGrid w:val="0"/>
          <w:kern w:val="0"/>
          <w:sz w:val="24"/>
        </w:rPr>
        <w:t>一</w:t>
      </w:r>
      <w:r>
        <w:rPr>
          <w:rFonts w:ascii="黑体" w:eastAsia="黑体" w:hAnsi="宋体" w:hint="eastAsia"/>
          <w:snapToGrid w:val="0"/>
          <w:kern w:val="0"/>
          <w:sz w:val="24"/>
        </w:rPr>
        <w:t>）</w:t>
      </w:r>
      <w:r w:rsidRPr="00DE3828">
        <w:rPr>
          <w:rFonts w:ascii="黑体" w:eastAsia="黑体" w:hAnsi="宋体" w:hint="eastAsia"/>
          <w:snapToGrid w:val="0"/>
          <w:kern w:val="0"/>
          <w:sz w:val="24"/>
        </w:rPr>
        <w:t>台州民营企业财务风险现状</w:t>
      </w:r>
    </w:p>
    <w:p w:rsidR="000A19A5" w:rsidRPr="00AE5F50" w:rsidRDefault="000A19A5" w:rsidP="000A19A5">
      <w:pPr>
        <w:ind w:firstLineChars="200" w:firstLine="480"/>
      </w:pPr>
      <w:r>
        <w:rPr>
          <w:rFonts w:ascii="黑体" w:eastAsia="黑体" w:hAnsi="宋体" w:hint="eastAsia"/>
          <w:snapToGrid w:val="0"/>
          <w:kern w:val="0"/>
          <w:sz w:val="24"/>
        </w:rPr>
        <w:t>1、</w:t>
      </w:r>
      <w:r w:rsidRPr="00DE3828">
        <w:rPr>
          <w:rFonts w:ascii="黑体" w:eastAsia="黑体" w:hAnsi="宋体" w:hint="eastAsia"/>
          <w:snapToGrid w:val="0"/>
          <w:kern w:val="0"/>
          <w:sz w:val="24"/>
        </w:rPr>
        <w:t>机构设置不健全，人员素质偏低，财务管理职能未得到发挥</w:t>
      </w:r>
      <w:r w:rsidRPr="00AE5F50">
        <w:rPr>
          <w:rFonts w:hint="eastAsia"/>
        </w:rPr>
        <w:t> </w:t>
      </w:r>
    </w:p>
    <w:p w:rsidR="000A19A5" w:rsidRPr="00DE3828" w:rsidRDefault="000A19A5" w:rsidP="000A19A5">
      <w:pPr>
        <w:spacing w:line="400" w:lineRule="exact"/>
        <w:ind w:firstLineChars="200" w:firstLine="480"/>
        <w:rPr>
          <w:sz w:val="24"/>
        </w:rPr>
      </w:pPr>
      <w:r w:rsidRPr="00DE3828">
        <w:rPr>
          <w:rFonts w:hint="eastAsia"/>
          <w:sz w:val="24"/>
        </w:rPr>
        <w:t>台州民营企业的组织形式以独资、合伙及股份合作制形式存在，其经营方式多数以家族式经营为主，这必将造成企业管理水平落后，内部分工模糊，职能不清等诸多问题。会计机构的设置上存在两种情况：一是设置会计机构，但分工不明确，兼职多；二是有些小企业根本不设置会计岗位，只是在必须提交报表和纳税时才突击编报予以应付。民企的特殊性决定了会计机构相对简单，但各种性质的经济活动都会发生，这就决定了民企的会计人员业务技能要求比较全面，综合能力要强。但目前很多民企在财会人员的任用上任人唯亲，致使财务人员素质不高，直接影响民企会计信息质量的高低。随着企业规模的扩大、产品的升级换代，如果还认为会计就是“记账”、“算账”，那么财务管理的职能就无从发挥，有效的财务分析与预测信息就不能提供给管理者。</w:t>
      </w:r>
      <w:r w:rsidRPr="00DE3828">
        <w:rPr>
          <w:sz w:val="24"/>
        </w:rPr>
        <w:t> </w:t>
      </w:r>
    </w:p>
    <w:p w:rsidR="000A19A5" w:rsidRPr="00DE3828" w:rsidRDefault="000A19A5" w:rsidP="000A19A5">
      <w:pPr>
        <w:ind w:firstLineChars="200" w:firstLine="480"/>
        <w:rPr>
          <w:rFonts w:ascii="黑体" w:eastAsia="黑体" w:hAnsi="宋体"/>
          <w:snapToGrid w:val="0"/>
          <w:kern w:val="0"/>
          <w:sz w:val="24"/>
        </w:rPr>
      </w:pPr>
      <w:r>
        <w:rPr>
          <w:rFonts w:ascii="黑体" w:eastAsia="黑体" w:hAnsi="宋体" w:hint="eastAsia"/>
          <w:snapToGrid w:val="0"/>
          <w:kern w:val="0"/>
          <w:sz w:val="24"/>
        </w:rPr>
        <w:t>2、</w:t>
      </w:r>
      <w:r w:rsidRPr="00DE3828">
        <w:rPr>
          <w:rFonts w:ascii="黑体" w:eastAsia="黑体" w:hAnsi="宋体" w:hint="eastAsia"/>
          <w:snapToGrid w:val="0"/>
          <w:kern w:val="0"/>
          <w:sz w:val="24"/>
        </w:rPr>
        <w:t>财务会计制度形同虚设，内控管理乏力</w:t>
      </w:r>
    </w:p>
    <w:p w:rsidR="000A19A5" w:rsidRPr="00DE3828" w:rsidRDefault="000A19A5" w:rsidP="000A19A5">
      <w:pPr>
        <w:spacing w:line="400" w:lineRule="exact"/>
        <w:ind w:firstLineChars="200" w:firstLine="480"/>
        <w:rPr>
          <w:sz w:val="24"/>
        </w:rPr>
      </w:pPr>
      <w:r w:rsidRPr="00DE3828">
        <w:rPr>
          <w:rFonts w:hint="eastAsia"/>
          <w:sz w:val="24"/>
        </w:rPr>
        <w:t>目前民企的投资者和经营者缺乏基本的会计知识，企业自己设计规章制度的很少，会计凭经验和直觉做事较多，往往会给企业带来不良影响，甚至造成无法挽回的损失。曾轰动全国的庄妈妈净菜社宣布关门，负债近百万元，究其原因是不懂财务管理和资金运作，从而导致破产。</w:t>
      </w:r>
    </w:p>
    <w:p w:rsidR="000A19A5" w:rsidRPr="00DE3828" w:rsidRDefault="000A19A5" w:rsidP="000A19A5">
      <w:pPr>
        <w:ind w:firstLineChars="200" w:firstLine="480"/>
        <w:rPr>
          <w:rFonts w:ascii="黑体" w:eastAsia="黑体" w:hAnsi="宋体"/>
          <w:snapToGrid w:val="0"/>
          <w:kern w:val="0"/>
          <w:sz w:val="24"/>
        </w:rPr>
      </w:pPr>
      <w:r>
        <w:rPr>
          <w:rFonts w:ascii="黑体" w:eastAsia="黑体" w:hAnsi="宋体" w:hint="eastAsia"/>
          <w:snapToGrid w:val="0"/>
          <w:kern w:val="0"/>
          <w:sz w:val="24"/>
        </w:rPr>
        <w:t>3、</w:t>
      </w:r>
      <w:r w:rsidRPr="00DE3828">
        <w:rPr>
          <w:rFonts w:ascii="黑体" w:eastAsia="黑体" w:hAnsi="宋体" w:hint="eastAsia"/>
          <w:snapToGrid w:val="0"/>
          <w:kern w:val="0"/>
          <w:sz w:val="24"/>
        </w:rPr>
        <w:t>融资困难，资金严重不足</w:t>
      </w:r>
    </w:p>
    <w:p w:rsidR="000A19A5" w:rsidRPr="00123208" w:rsidRDefault="000A19A5" w:rsidP="000A19A5">
      <w:pPr>
        <w:spacing w:line="400" w:lineRule="exact"/>
        <w:ind w:firstLineChars="200" w:firstLine="480"/>
        <w:rPr>
          <w:rFonts w:ascii="宋体" w:hAnsi="宋体"/>
          <w:sz w:val="24"/>
        </w:rPr>
      </w:pPr>
      <w:r w:rsidRPr="00123208">
        <w:rPr>
          <w:rFonts w:ascii="宋体" w:hAnsi="宋体" w:hint="eastAsia"/>
          <w:sz w:val="24"/>
        </w:rPr>
        <w:lastRenderedPageBreak/>
        <w:t>民营中小企业的金融服务严重滞后。民营中小企业在发展过程中一直被资金不足、融资渠道不畅所困扰。究其原因主要有：一是企业自身的原因。民营企业由于自身的经济实力和企业财务管理科学化的欠缺，往往达不到银行规定的信贷标准。而且，相当多的民营中小企业资信相对较差，企业和银行之间的信息不对称，很难取得抵押担保贷款。民营企业与国有银行在所有制上的差异，造成了银行与企业之间的距离，银企联系不强，使民营企业获得贷款困难。</w:t>
      </w:r>
    </w:p>
    <w:p w:rsidR="000A19A5" w:rsidRPr="00B00CAC" w:rsidRDefault="000A19A5" w:rsidP="000A19A5">
      <w:pPr>
        <w:ind w:firstLineChars="200" w:firstLine="480"/>
        <w:rPr>
          <w:rFonts w:ascii="黑体" w:eastAsia="黑体" w:hAnsi="宋体"/>
          <w:snapToGrid w:val="0"/>
          <w:kern w:val="0"/>
          <w:sz w:val="24"/>
        </w:rPr>
      </w:pPr>
      <w:r>
        <w:rPr>
          <w:rFonts w:ascii="黑体" w:eastAsia="黑体" w:hAnsi="宋体" w:hint="eastAsia"/>
          <w:snapToGrid w:val="0"/>
          <w:kern w:val="0"/>
          <w:sz w:val="24"/>
        </w:rPr>
        <w:t>4、</w:t>
      </w:r>
      <w:r w:rsidRPr="00B00CAC">
        <w:rPr>
          <w:rFonts w:ascii="黑体" w:eastAsia="黑体" w:hAnsi="宋体" w:hint="eastAsia"/>
          <w:snapToGrid w:val="0"/>
          <w:kern w:val="0"/>
          <w:sz w:val="24"/>
        </w:rPr>
        <w:t>投资活动缺乏科学性，盲目跟风投资，盲目追求多元化</w:t>
      </w:r>
    </w:p>
    <w:p w:rsidR="000A19A5" w:rsidRPr="00B00CAC" w:rsidRDefault="000A19A5" w:rsidP="000A19A5">
      <w:pPr>
        <w:spacing w:line="400" w:lineRule="exact"/>
        <w:ind w:firstLineChars="200" w:firstLine="480"/>
        <w:rPr>
          <w:rFonts w:ascii="宋体" w:hAnsi="宋体"/>
          <w:sz w:val="24"/>
        </w:rPr>
      </w:pPr>
      <w:r w:rsidRPr="00B00CAC">
        <w:rPr>
          <w:rFonts w:ascii="宋体" w:hAnsi="宋体" w:hint="eastAsia"/>
          <w:sz w:val="24"/>
        </w:rPr>
        <w:t>目前台州民营中小企业的老板懂市场、会营销、善交际的占80％以上，而擅长于企业内部管理的只占36％。换句话说，许多民营中小企业老板扮演的角色是高级采购员、营销员、公关先生，而不是企业家、经理，所以民营中小企业的老板大多会被贴上“是开着宝马的业务员”的标签。且多元化经营也不一定能满足人们分散风险的初衷，反而可能导致财务分散、风险增大。</w:t>
      </w:r>
    </w:p>
    <w:p w:rsidR="000A19A5" w:rsidRPr="00FB512C" w:rsidRDefault="000A19A5" w:rsidP="000A19A5">
      <w:pPr>
        <w:ind w:firstLineChars="200" w:firstLine="480"/>
        <w:rPr>
          <w:rFonts w:ascii="黑体" w:eastAsia="黑体" w:hAnsi="宋体"/>
          <w:snapToGrid w:val="0"/>
          <w:kern w:val="0"/>
          <w:sz w:val="24"/>
        </w:rPr>
      </w:pPr>
      <w:r>
        <w:rPr>
          <w:rFonts w:ascii="黑体" w:eastAsia="黑体" w:hAnsi="宋体" w:hint="eastAsia"/>
          <w:snapToGrid w:val="0"/>
          <w:kern w:val="0"/>
          <w:sz w:val="24"/>
        </w:rPr>
        <w:t>（</w:t>
      </w:r>
      <w:r w:rsidRPr="00FB512C">
        <w:rPr>
          <w:rFonts w:ascii="黑体" w:eastAsia="黑体" w:hAnsi="宋体" w:hint="eastAsia"/>
          <w:snapToGrid w:val="0"/>
          <w:kern w:val="0"/>
          <w:sz w:val="24"/>
        </w:rPr>
        <w:t>二</w:t>
      </w:r>
      <w:r>
        <w:rPr>
          <w:rFonts w:ascii="黑体" w:eastAsia="黑体" w:hAnsi="宋体" w:hint="eastAsia"/>
          <w:snapToGrid w:val="0"/>
          <w:kern w:val="0"/>
          <w:sz w:val="24"/>
        </w:rPr>
        <w:t>）</w:t>
      </w:r>
      <w:r w:rsidRPr="00FB512C">
        <w:rPr>
          <w:rFonts w:ascii="黑体" w:eastAsia="黑体" w:hAnsi="宋体" w:hint="eastAsia"/>
          <w:snapToGrid w:val="0"/>
          <w:kern w:val="0"/>
          <w:sz w:val="24"/>
        </w:rPr>
        <w:t>台州民营企业财务风险形成原因</w:t>
      </w:r>
    </w:p>
    <w:p w:rsidR="000A19A5" w:rsidRPr="00FB512C" w:rsidRDefault="000A19A5" w:rsidP="000A19A5">
      <w:pPr>
        <w:spacing w:line="400" w:lineRule="exact"/>
        <w:ind w:firstLineChars="200" w:firstLine="480"/>
        <w:rPr>
          <w:sz w:val="24"/>
        </w:rPr>
      </w:pPr>
      <w:r w:rsidRPr="00FB512C">
        <w:rPr>
          <w:rFonts w:hint="eastAsia"/>
          <w:sz w:val="24"/>
        </w:rPr>
        <w:t>台州民营企业存在财务风险的原因很多，不同的财务风险形</w:t>
      </w:r>
      <w:r>
        <w:rPr>
          <w:rFonts w:hint="eastAsia"/>
          <w:sz w:val="24"/>
        </w:rPr>
        <w:t>成的具体原因也不尽相同，既有企业外部的原因，也有企业自身的原因，企业财务管理的宏观环境复杂多变，而企业管理系统不能使用复杂多变的宏观环境。</w:t>
      </w:r>
      <w:r w:rsidRPr="00FB512C">
        <w:rPr>
          <w:rFonts w:hint="eastAsia"/>
          <w:sz w:val="24"/>
        </w:rPr>
        <w:t>财务管理因决策失误、管理不善及缺乏风险意识等原因造成财务风险存在于财务管理工作的各个环节。</w:t>
      </w:r>
    </w:p>
    <w:p w:rsidR="000A19A5" w:rsidRPr="00FB512C" w:rsidRDefault="000A19A5" w:rsidP="000A19A5">
      <w:pPr>
        <w:ind w:firstLineChars="200" w:firstLine="480"/>
        <w:rPr>
          <w:rFonts w:ascii="黑体" w:eastAsia="黑体" w:hAnsi="宋体"/>
          <w:snapToGrid w:val="0"/>
          <w:kern w:val="0"/>
          <w:sz w:val="24"/>
        </w:rPr>
      </w:pPr>
      <w:r>
        <w:rPr>
          <w:rFonts w:ascii="黑体" w:eastAsia="黑体" w:hAnsi="宋体" w:hint="eastAsia"/>
          <w:snapToGrid w:val="0"/>
          <w:kern w:val="0"/>
          <w:sz w:val="24"/>
        </w:rPr>
        <w:t>1、</w:t>
      </w:r>
      <w:r w:rsidRPr="00FB512C">
        <w:rPr>
          <w:rFonts w:ascii="黑体" w:eastAsia="黑体" w:hAnsi="宋体" w:hint="eastAsia"/>
          <w:snapToGrid w:val="0"/>
          <w:kern w:val="0"/>
          <w:sz w:val="24"/>
        </w:rPr>
        <w:t>台州民营企业财务风险产生的根本内因</w:t>
      </w:r>
    </w:p>
    <w:p w:rsidR="000A19A5" w:rsidRPr="00FB512C" w:rsidRDefault="000A19A5" w:rsidP="000A19A5">
      <w:pPr>
        <w:spacing w:line="400" w:lineRule="exact"/>
        <w:ind w:firstLineChars="200" w:firstLine="480"/>
        <w:rPr>
          <w:sz w:val="24"/>
        </w:rPr>
      </w:pPr>
      <w:r w:rsidRPr="00FB512C">
        <w:rPr>
          <w:rFonts w:hint="eastAsia"/>
          <w:sz w:val="24"/>
        </w:rPr>
        <w:t>负债经营和资金周转慢是民营企业财务风险产生的根本内因。财务风险主要是指无法偿还到期的负债而产生的危机，它与企业负债融资相伴而产生。对民营企业来说，负债经营是一把双刃剑，合理的债务有利于降低民营企业资金成本，给投资者带来超额利益。反之，过度的负债则会加大民营企业经营亏损，使企业增加财务危机成本，甚至会加速企业破产。同时资金周转慢直接导致现金流量少，从而影响偿债能力，由此产生的财务风险严重时可能会影响企业生存。</w:t>
      </w:r>
    </w:p>
    <w:p w:rsidR="000A19A5" w:rsidRPr="00FB512C" w:rsidRDefault="000A19A5" w:rsidP="000A19A5">
      <w:pPr>
        <w:ind w:firstLineChars="200" w:firstLine="480"/>
        <w:rPr>
          <w:rFonts w:ascii="黑体" w:eastAsia="黑体" w:hAnsi="宋体"/>
          <w:snapToGrid w:val="0"/>
          <w:kern w:val="0"/>
          <w:sz w:val="24"/>
        </w:rPr>
      </w:pPr>
      <w:r>
        <w:rPr>
          <w:rFonts w:ascii="黑体" w:eastAsia="黑体" w:hAnsi="宋体" w:hint="eastAsia"/>
          <w:snapToGrid w:val="0"/>
          <w:kern w:val="0"/>
          <w:sz w:val="24"/>
        </w:rPr>
        <w:t>2、</w:t>
      </w:r>
      <w:r w:rsidRPr="00FB512C">
        <w:rPr>
          <w:rFonts w:ascii="黑体" w:eastAsia="黑体" w:hAnsi="宋体" w:hint="eastAsia"/>
          <w:snapToGrid w:val="0"/>
          <w:kern w:val="0"/>
          <w:sz w:val="24"/>
        </w:rPr>
        <w:t xml:space="preserve">台州民营企业财务风险产生的重要外因 </w:t>
      </w:r>
    </w:p>
    <w:p w:rsidR="000A19A5" w:rsidRPr="00FB512C" w:rsidRDefault="000A19A5" w:rsidP="000A19A5">
      <w:pPr>
        <w:spacing w:line="400" w:lineRule="exact"/>
        <w:rPr>
          <w:sz w:val="24"/>
        </w:rPr>
      </w:pPr>
      <w:r w:rsidRPr="00AE5F50">
        <w:rPr>
          <w:rFonts w:hint="eastAsia"/>
        </w:rPr>
        <w:t xml:space="preserve"> </w:t>
      </w:r>
      <w:r>
        <w:rPr>
          <w:rFonts w:hint="eastAsia"/>
        </w:rPr>
        <w:t xml:space="preserve">  </w:t>
      </w:r>
      <w:r w:rsidRPr="00FB512C">
        <w:rPr>
          <w:rFonts w:hint="eastAsia"/>
          <w:sz w:val="24"/>
        </w:rPr>
        <w:t xml:space="preserve"> </w:t>
      </w:r>
      <w:r w:rsidRPr="00FB512C">
        <w:rPr>
          <w:rFonts w:hint="eastAsia"/>
          <w:sz w:val="24"/>
        </w:rPr>
        <w:t>外部环境的复杂多变是企业财务风险产生的重要外因。影响企业财务风险的外部因素主要包括国民经济整体的形势及行业景气度，国家信贷以及外汇等政策的调整、银行利率及汇率的波动、通货膨胀程度等等。财务管理外部环境的变化有可能为企业带来某种机会，也可能使企业面临某种威胁，因此财务管理系统必须适应复杂而多变的外部环境，否则将直接威胁民营企业的生存。</w:t>
      </w:r>
    </w:p>
    <w:p w:rsidR="000A19A5" w:rsidRPr="0068180F" w:rsidRDefault="000A19A5" w:rsidP="000A19A5">
      <w:pPr>
        <w:ind w:firstLineChars="200" w:firstLine="480"/>
        <w:rPr>
          <w:rFonts w:ascii="黑体" w:eastAsia="黑体" w:hAnsi="宋体"/>
          <w:snapToGrid w:val="0"/>
          <w:kern w:val="0"/>
          <w:sz w:val="24"/>
        </w:rPr>
      </w:pPr>
      <w:r>
        <w:rPr>
          <w:rFonts w:ascii="黑体" w:eastAsia="黑体" w:hAnsi="宋体" w:hint="eastAsia"/>
          <w:snapToGrid w:val="0"/>
          <w:kern w:val="0"/>
          <w:sz w:val="24"/>
        </w:rPr>
        <w:t>3、</w:t>
      </w:r>
      <w:r w:rsidRPr="0068180F">
        <w:rPr>
          <w:rFonts w:ascii="黑体" w:eastAsia="黑体" w:hAnsi="宋体" w:hint="eastAsia"/>
          <w:snapToGrid w:val="0"/>
          <w:kern w:val="0"/>
          <w:sz w:val="24"/>
        </w:rPr>
        <w:t>台州民营企业财务风险产生的另一个重要原因</w:t>
      </w:r>
      <w:r w:rsidRPr="0068180F">
        <w:rPr>
          <w:rFonts w:ascii="黑体" w:eastAsia="黑体" w:hAnsi="宋体" w:hint="eastAsia"/>
          <w:snapToGrid w:val="0"/>
          <w:kern w:val="0"/>
          <w:sz w:val="24"/>
        </w:rPr>
        <w:t> </w:t>
      </w:r>
    </w:p>
    <w:p w:rsidR="000A19A5" w:rsidRPr="0068180F" w:rsidRDefault="000A19A5" w:rsidP="000A19A5">
      <w:pPr>
        <w:spacing w:line="400" w:lineRule="exact"/>
        <w:ind w:firstLineChars="200" w:firstLine="480"/>
        <w:rPr>
          <w:sz w:val="24"/>
        </w:rPr>
      </w:pPr>
      <w:r w:rsidRPr="0068180F">
        <w:rPr>
          <w:rFonts w:hint="eastAsia"/>
          <w:sz w:val="24"/>
        </w:rPr>
        <w:t>内部财务控制不合理是企业财务风险产生的又一重要原因。在资金管理及使用、利益分配等方面，由于企业内部各部门之间以及企业与上级之间存在权责不明、职责不清的现象，造成资金使用效率低下，资金流失严重，资金的安全性、完整性无法得到保障。而且各部门之间没有明确收款责任，导致大量坏账的发生，加大了财务风险的出现。</w:t>
      </w:r>
    </w:p>
    <w:p w:rsidR="000A19A5" w:rsidRPr="0068180F" w:rsidRDefault="000A19A5" w:rsidP="000A19A5">
      <w:pPr>
        <w:adjustRightInd w:val="0"/>
        <w:jc w:val="center"/>
        <w:rPr>
          <w:rFonts w:ascii="黑体" w:eastAsia="黑体" w:hAnsi="宋体"/>
          <w:snapToGrid w:val="0"/>
          <w:kern w:val="0"/>
          <w:sz w:val="28"/>
          <w:szCs w:val="28"/>
        </w:rPr>
      </w:pPr>
      <w:r w:rsidRPr="0068180F">
        <w:rPr>
          <w:rFonts w:ascii="黑体" w:eastAsia="黑体" w:hAnsi="宋体" w:hint="eastAsia"/>
          <w:snapToGrid w:val="0"/>
          <w:kern w:val="0"/>
          <w:sz w:val="28"/>
          <w:szCs w:val="28"/>
        </w:rPr>
        <w:lastRenderedPageBreak/>
        <w:t>三、</w:t>
      </w:r>
      <w:r w:rsidR="00D23375">
        <w:rPr>
          <w:rFonts w:ascii="黑体" w:eastAsia="黑体" w:hAnsi="宋体" w:hint="eastAsia"/>
          <w:snapToGrid w:val="0"/>
          <w:kern w:val="0"/>
          <w:sz w:val="28"/>
          <w:szCs w:val="28"/>
        </w:rPr>
        <w:t>电大</w:t>
      </w:r>
      <w:r w:rsidRPr="0068180F">
        <w:rPr>
          <w:rFonts w:ascii="黑体" w:eastAsia="黑体" w:hAnsi="宋体" w:hint="eastAsia"/>
          <w:snapToGrid w:val="0"/>
          <w:kern w:val="0"/>
          <w:sz w:val="28"/>
          <w:szCs w:val="28"/>
        </w:rPr>
        <w:t>集团有限公司的基本情况及财务风险分析</w:t>
      </w:r>
    </w:p>
    <w:p w:rsidR="000A19A5" w:rsidRPr="0068180F" w:rsidRDefault="000A19A5" w:rsidP="000A19A5">
      <w:pPr>
        <w:ind w:firstLineChars="150" w:firstLine="360"/>
        <w:rPr>
          <w:rFonts w:ascii="黑体" w:eastAsia="黑体" w:hAnsi="宋体"/>
          <w:snapToGrid w:val="0"/>
          <w:kern w:val="0"/>
          <w:sz w:val="24"/>
        </w:rPr>
      </w:pPr>
      <w:r>
        <w:rPr>
          <w:rFonts w:ascii="黑体" w:eastAsia="黑体" w:hAnsi="宋体" w:hint="eastAsia"/>
          <w:snapToGrid w:val="0"/>
          <w:kern w:val="0"/>
          <w:sz w:val="24"/>
        </w:rPr>
        <w:t>（一）</w:t>
      </w:r>
      <w:r w:rsidR="00D23375" w:rsidRPr="00D23375">
        <w:rPr>
          <w:rFonts w:ascii="黑体" w:eastAsia="黑体" w:hAnsi="宋体" w:hint="eastAsia"/>
          <w:snapToGrid w:val="0"/>
          <w:kern w:val="0"/>
          <w:sz w:val="24"/>
        </w:rPr>
        <w:t>电大</w:t>
      </w:r>
      <w:r w:rsidRPr="0068180F">
        <w:rPr>
          <w:rFonts w:ascii="黑体" w:eastAsia="黑体" w:hAnsi="宋体" w:hint="eastAsia"/>
          <w:snapToGrid w:val="0"/>
          <w:kern w:val="0"/>
          <w:sz w:val="24"/>
        </w:rPr>
        <w:t>集团有限公司的基本情况</w:t>
      </w:r>
    </w:p>
    <w:p w:rsidR="000A19A5" w:rsidRDefault="000A19A5" w:rsidP="000A19A5">
      <w:pPr>
        <w:spacing w:line="400" w:lineRule="exact"/>
        <w:ind w:rightChars="12" w:right="25" w:firstLineChars="200" w:firstLine="480"/>
        <w:rPr>
          <w:rFonts w:ascii="宋体" w:hAnsi="宋体"/>
          <w:sz w:val="24"/>
          <w:szCs w:val="18"/>
        </w:rPr>
      </w:pPr>
      <w:r>
        <w:rPr>
          <w:rFonts w:ascii="宋体" w:hAnsi="宋体" w:hint="eastAsia"/>
          <w:sz w:val="24"/>
          <w:szCs w:val="18"/>
        </w:rPr>
        <w:t>从1986年创建至今，已形成了从产品开发到整机和零部件制造、质量控制、售后服务的一整套完备体系，集科研、生产、国际贸易为一体的现代化企业集团，成为中国缝制设备行业的龙头企业。</w:t>
      </w:r>
    </w:p>
    <w:p w:rsidR="000A19A5" w:rsidRPr="003B5E5D" w:rsidRDefault="000A19A5" w:rsidP="000A19A5">
      <w:pPr>
        <w:ind w:firstLineChars="150" w:firstLine="360"/>
        <w:rPr>
          <w:rFonts w:ascii="黑体" w:eastAsia="黑体" w:hAnsi="宋体"/>
          <w:snapToGrid w:val="0"/>
          <w:kern w:val="0"/>
          <w:sz w:val="24"/>
        </w:rPr>
      </w:pPr>
      <w:r>
        <w:rPr>
          <w:rFonts w:ascii="黑体" w:eastAsia="黑体" w:hAnsi="宋体" w:hint="eastAsia"/>
          <w:snapToGrid w:val="0"/>
          <w:kern w:val="0"/>
          <w:sz w:val="24"/>
        </w:rPr>
        <w:t>（二）</w:t>
      </w:r>
      <w:r w:rsidR="00D23375" w:rsidRPr="00D23375">
        <w:rPr>
          <w:rFonts w:ascii="黑体" w:eastAsia="黑体" w:hAnsi="宋体" w:hint="eastAsia"/>
          <w:snapToGrid w:val="0"/>
          <w:kern w:val="0"/>
          <w:sz w:val="24"/>
        </w:rPr>
        <w:t>电大</w:t>
      </w:r>
      <w:r w:rsidRPr="003B5E5D">
        <w:rPr>
          <w:rFonts w:ascii="黑体" w:eastAsia="黑体" w:hAnsi="宋体" w:hint="eastAsia"/>
          <w:snapToGrid w:val="0"/>
          <w:kern w:val="0"/>
          <w:sz w:val="24"/>
        </w:rPr>
        <w:t>集团有限公司的财务风险分析</w:t>
      </w:r>
    </w:p>
    <w:p w:rsidR="000A19A5" w:rsidRPr="003B5E5D" w:rsidRDefault="000A19A5" w:rsidP="000A19A5">
      <w:pPr>
        <w:spacing w:line="400" w:lineRule="exact"/>
        <w:ind w:rightChars="12" w:right="25" w:firstLine="480"/>
        <w:rPr>
          <w:rFonts w:ascii="宋体" w:hAnsi="宋体"/>
          <w:sz w:val="24"/>
          <w:szCs w:val="18"/>
        </w:rPr>
      </w:pPr>
      <w:r w:rsidRPr="003B5E5D">
        <w:rPr>
          <w:rFonts w:ascii="宋体" w:hAnsi="宋体" w:hint="eastAsia"/>
          <w:sz w:val="24"/>
          <w:szCs w:val="18"/>
        </w:rPr>
        <w:t>因台州的缝制设备行业产品大部分集中在中、低端，作为行业的龙头也不例外，该行业系典型的劳动密集型产品，利润空间相对不大。在设备更新，市场网络和品牌建设等方面投入过大，产出高峰期尚未达到，又适逢宏观紧缩的货币，财政政策，企业的流动资金终于出现问题。</w:t>
      </w:r>
    </w:p>
    <w:p w:rsidR="000A19A5" w:rsidRPr="00F07651" w:rsidRDefault="000A19A5" w:rsidP="000A19A5">
      <w:pPr>
        <w:ind w:firstLineChars="200" w:firstLine="480"/>
        <w:rPr>
          <w:rFonts w:ascii="黑体" w:eastAsia="黑体" w:hAnsi="宋体"/>
          <w:snapToGrid w:val="0"/>
          <w:kern w:val="0"/>
          <w:sz w:val="24"/>
        </w:rPr>
      </w:pPr>
      <w:r w:rsidRPr="0065304E">
        <w:rPr>
          <w:rFonts w:ascii="黑体" w:eastAsia="黑体" w:hAnsi="宋体" w:hint="eastAsia"/>
          <w:snapToGrid w:val="0"/>
          <w:kern w:val="0"/>
          <w:sz w:val="24"/>
        </w:rPr>
        <w:t>1</w:t>
      </w:r>
      <w:r>
        <w:rPr>
          <w:rFonts w:ascii="黑体" w:eastAsia="黑体" w:hAnsi="宋体" w:hint="eastAsia"/>
          <w:snapToGrid w:val="0"/>
          <w:kern w:val="0"/>
          <w:sz w:val="24"/>
        </w:rPr>
        <w:t>.</w:t>
      </w:r>
      <w:r w:rsidRPr="0065304E">
        <w:rPr>
          <w:rFonts w:ascii="黑体" w:eastAsia="黑体" w:hAnsi="宋体" w:hint="eastAsia"/>
          <w:snapToGrid w:val="0"/>
          <w:kern w:val="0"/>
          <w:sz w:val="24"/>
        </w:rPr>
        <w:t>造成</w:t>
      </w:r>
      <w:r w:rsidR="00D23375" w:rsidRPr="00D23375">
        <w:rPr>
          <w:rFonts w:ascii="黑体" w:eastAsia="黑体" w:hAnsi="宋体" w:hint="eastAsia"/>
          <w:snapToGrid w:val="0"/>
          <w:kern w:val="0"/>
          <w:sz w:val="24"/>
        </w:rPr>
        <w:t>电大</w:t>
      </w:r>
      <w:r w:rsidRPr="0065304E">
        <w:rPr>
          <w:rFonts w:ascii="黑体" w:eastAsia="黑体" w:hAnsi="宋体" w:hint="eastAsia"/>
          <w:snapToGrid w:val="0"/>
          <w:kern w:val="0"/>
          <w:sz w:val="24"/>
        </w:rPr>
        <w:t>集团财务风险的原因分析</w:t>
      </w:r>
    </w:p>
    <w:p w:rsidR="000A19A5" w:rsidRPr="0021380D" w:rsidRDefault="000A19A5" w:rsidP="000A19A5">
      <w:pPr>
        <w:ind w:firstLineChars="200" w:firstLine="480"/>
        <w:rPr>
          <w:rFonts w:ascii="黑体" w:eastAsia="黑体" w:hAnsi="宋体"/>
          <w:snapToGrid w:val="0"/>
          <w:kern w:val="0"/>
          <w:sz w:val="24"/>
        </w:rPr>
      </w:pPr>
      <w:r>
        <w:rPr>
          <w:rFonts w:ascii="黑体" w:eastAsia="黑体" w:hAnsi="宋体" w:hint="eastAsia"/>
          <w:snapToGrid w:val="0"/>
          <w:kern w:val="0"/>
          <w:sz w:val="24"/>
        </w:rPr>
        <w:t>（1）</w:t>
      </w:r>
      <w:r w:rsidRPr="0021380D">
        <w:rPr>
          <w:rFonts w:ascii="黑体" w:eastAsia="黑体" w:hAnsi="宋体" w:hint="eastAsia"/>
          <w:snapToGrid w:val="0"/>
          <w:kern w:val="0"/>
          <w:sz w:val="24"/>
        </w:rPr>
        <w:t>不完善的治理机构</w:t>
      </w:r>
    </w:p>
    <w:p w:rsidR="000A19A5" w:rsidRDefault="000A19A5" w:rsidP="000A19A5">
      <w:pPr>
        <w:spacing w:line="400" w:lineRule="exact"/>
        <w:ind w:rightChars="12" w:right="25" w:firstLine="480"/>
        <w:rPr>
          <w:rFonts w:ascii="宋体" w:hAnsi="宋体"/>
          <w:sz w:val="24"/>
          <w:szCs w:val="18"/>
        </w:rPr>
      </w:pPr>
      <w:r>
        <w:rPr>
          <w:rFonts w:ascii="宋体" w:hAnsi="宋体" w:hint="eastAsia"/>
          <w:sz w:val="24"/>
          <w:szCs w:val="18"/>
        </w:rPr>
        <w:t>按照股份公司管理制度规定，良好的公司治理结构，可解决公司各方利益分配问题，对公司能否高效运转，是否具有竞争力、起到决定性的作用。</w:t>
      </w:r>
    </w:p>
    <w:p w:rsidR="000A19A5" w:rsidRPr="0021380D" w:rsidRDefault="000A19A5" w:rsidP="000A19A5">
      <w:pPr>
        <w:ind w:firstLineChars="200" w:firstLine="480"/>
        <w:rPr>
          <w:rFonts w:ascii="黑体" w:eastAsia="黑体" w:hAnsi="宋体"/>
          <w:snapToGrid w:val="0"/>
          <w:kern w:val="0"/>
          <w:sz w:val="24"/>
        </w:rPr>
      </w:pPr>
      <w:r>
        <w:rPr>
          <w:rFonts w:ascii="黑体" w:eastAsia="黑体" w:hAnsi="宋体" w:hint="eastAsia"/>
          <w:snapToGrid w:val="0"/>
          <w:kern w:val="0"/>
          <w:sz w:val="24"/>
        </w:rPr>
        <w:t>（2）</w:t>
      </w:r>
      <w:r w:rsidRPr="0021380D">
        <w:rPr>
          <w:rFonts w:ascii="黑体" w:eastAsia="黑体" w:hAnsi="宋体" w:hint="eastAsia"/>
          <w:snapToGrid w:val="0"/>
          <w:kern w:val="0"/>
          <w:sz w:val="24"/>
        </w:rPr>
        <w:t>传统的管理模式和薄弱的管理团队</w:t>
      </w:r>
    </w:p>
    <w:p w:rsidR="000A19A5" w:rsidRDefault="000A19A5" w:rsidP="000A19A5">
      <w:pPr>
        <w:spacing w:line="400" w:lineRule="exact"/>
        <w:ind w:rightChars="12" w:right="25" w:firstLine="480"/>
        <w:rPr>
          <w:rFonts w:ascii="宋体" w:hAnsi="宋体"/>
          <w:sz w:val="24"/>
          <w:szCs w:val="18"/>
        </w:rPr>
      </w:pPr>
      <w:r>
        <w:rPr>
          <w:rFonts w:ascii="宋体" w:hAnsi="宋体" w:hint="eastAsia"/>
          <w:sz w:val="24"/>
          <w:szCs w:val="18"/>
        </w:rPr>
        <w:t>由于不规范的公司治理结构，导致整个公司的管理团队力量严重偏弱，一人堂的落后管理模式制约企业的进一步发展。公司生产经营规模不断扩大，但其家族式的管理模式一成不变，决策集中于邱继宝一人，高层管理人员缺乏现代管理知识：尤其是财务管理能力跟不上生产经营规模化、全球化发展的需要，更谈不上资本运作等。</w:t>
      </w:r>
    </w:p>
    <w:p w:rsidR="000A19A5" w:rsidRPr="005A1B49" w:rsidRDefault="000A19A5" w:rsidP="000A19A5">
      <w:pPr>
        <w:adjustRightInd w:val="0"/>
        <w:jc w:val="center"/>
        <w:rPr>
          <w:rFonts w:ascii="黑体" w:eastAsia="黑体" w:hAnsi="宋体"/>
          <w:snapToGrid w:val="0"/>
          <w:kern w:val="0"/>
          <w:sz w:val="28"/>
          <w:szCs w:val="28"/>
        </w:rPr>
      </w:pPr>
      <w:r>
        <w:rPr>
          <w:rFonts w:ascii="黑体" w:eastAsia="黑体" w:hAnsi="宋体" w:hint="eastAsia"/>
          <w:snapToGrid w:val="0"/>
          <w:kern w:val="0"/>
          <w:sz w:val="28"/>
          <w:szCs w:val="28"/>
        </w:rPr>
        <w:t>四</w:t>
      </w:r>
      <w:r w:rsidRPr="00995E90">
        <w:rPr>
          <w:rFonts w:ascii="黑体" w:eastAsia="黑体" w:hAnsi="宋体" w:hint="eastAsia"/>
          <w:snapToGrid w:val="0"/>
          <w:kern w:val="0"/>
          <w:sz w:val="28"/>
          <w:szCs w:val="28"/>
        </w:rPr>
        <w:t>、</w:t>
      </w:r>
      <w:r>
        <w:rPr>
          <w:rFonts w:ascii="黑体" w:eastAsia="黑体" w:hAnsi="宋体" w:hint="eastAsia"/>
          <w:snapToGrid w:val="0"/>
          <w:kern w:val="0"/>
          <w:sz w:val="28"/>
          <w:szCs w:val="28"/>
        </w:rPr>
        <w:t>台州民营企业财务风险的防范措施</w:t>
      </w:r>
    </w:p>
    <w:p w:rsidR="000A19A5" w:rsidRDefault="000A19A5" w:rsidP="000A19A5">
      <w:pPr>
        <w:spacing w:line="400" w:lineRule="exact"/>
        <w:ind w:rightChars="12" w:right="25" w:firstLine="480"/>
        <w:rPr>
          <w:rFonts w:ascii="宋体" w:hAnsi="宋体"/>
          <w:sz w:val="24"/>
          <w:szCs w:val="18"/>
        </w:rPr>
      </w:pPr>
      <w:r w:rsidRPr="00170C3C">
        <w:rPr>
          <w:rFonts w:ascii="宋体" w:hAnsi="宋体" w:hint="eastAsia"/>
          <w:sz w:val="24"/>
          <w:szCs w:val="18"/>
        </w:rPr>
        <w:t>要加强企业财务风险防范，如何防范企业财务风险，化解财务风险，以实现财务管理目标，是企业财务管理工作的重点。</w:t>
      </w:r>
    </w:p>
    <w:p w:rsidR="000A19A5" w:rsidRDefault="000A19A5" w:rsidP="000A19A5">
      <w:pPr>
        <w:spacing w:line="400" w:lineRule="exact"/>
        <w:ind w:rightChars="12" w:right="25" w:firstLine="480"/>
        <w:rPr>
          <w:rFonts w:ascii="宋体" w:hAnsi="宋体"/>
          <w:sz w:val="24"/>
          <w:szCs w:val="18"/>
        </w:rPr>
      </w:pPr>
      <w:r>
        <w:rPr>
          <w:rFonts w:ascii="宋体" w:hAnsi="宋体" w:hint="eastAsia"/>
          <w:sz w:val="24"/>
          <w:szCs w:val="18"/>
        </w:rPr>
        <w:t>现着重从以下几点来谈谈如何防范企业财务风险。</w:t>
      </w:r>
    </w:p>
    <w:p w:rsidR="000A19A5" w:rsidRPr="00B77C16" w:rsidRDefault="000A19A5" w:rsidP="000A19A5">
      <w:pPr>
        <w:ind w:firstLineChars="150" w:firstLine="360"/>
        <w:rPr>
          <w:rFonts w:ascii="宋体" w:hAnsi="宋体"/>
          <w:b/>
          <w:sz w:val="24"/>
          <w:szCs w:val="18"/>
        </w:rPr>
      </w:pPr>
      <w:r w:rsidRPr="005A1B49">
        <w:rPr>
          <w:rFonts w:ascii="黑体" w:eastAsia="黑体" w:hAnsi="宋体" w:hint="eastAsia"/>
          <w:snapToGrid w:val="0"/>
          <w:kern w:val="0"/>
          <w:sz w:val="24"/>
        </w:rPr>
        <w:t>（一）树立风险意识，建立有效的风险防范处理机制</w:t>
      </w:r>
    </w:p>
    <w:p w:rsidR="000A19A5" w:rsidRDefault="000A19A5" w:rsidP="000A19A5">
      <w:pPr>
        <w:spacing w:line="400" w:lineRule="exact"/>
        <w:ind w:rightChars="12" w:right="25" w:firstLine="480"/>
        <w:rPr>
          <w:rFonts w:ascii="宋体" w:hAnsi="宋体"/>
          <w:sz w:val="24"/>
          <w:szCs w:val="18"/>
        </w:rPr>
      </w:pPr>
      <w:r w:rsidRPr="00170C3C">
        <w:rPr>
          <w:rFonts w:ascii="宋体" w:hAnsi="宋体" w:hint="eastAsia"/>
          <w:sz w:val="24"/>
          <w:szCs w:val="18"/>
        </w:rPr>
        <w:t xml:space="preserve">具体主要有：一是坚持谨慎性原则，建立风险基金。即在损失发生以前以预提方式建立用于防范风险损失的专项准备金。二是建立企业资金使用效益监督制度。有关部门应定期对资产管理比率进行考核。同时，加强流动资金的投放和管理，提高流动资产的周转率，进而提高企业的变现能力，增加企业的短期偿债能力。另外，还要盘活存量，加快闲置设备的处理，将收回的资金偿还债务。 </w:t>
      </w:r>
    </w:p>
    <w:p w:rsidR="000A19A5" w:rsidRDefault="000A19A5" w:rsidP="000A19A5">
      <w:pPr>
        <w:ind w:firstLineChars="150" w:firstLine="360"/>
        <w:rPr>
          <w:rFonts w:ascii="宋体" w:hAnsi="宋体"/>
          <w:sz w:val="24"/>
          <w:szCs w:val="18"/>
        </w:rPr>
      </w:pPr>
      <w:r>
        <w:rPr>
          <w:rFonts w:ascii="黑体" w:eastAsia="黑体" w:hAnsi="宋体" w:hint="eastAsia"/>
          <w:snapToGrid w:val="0"/>
          <w:kern w:val="0"/>
          <w:sz w:val="24"/>
        </w:rPr>
        <w:t>（二</w:t>
      </w:r>
      <w:r w:rsidRPr="005A1B49">
        <w:rPr>
          <w:rFonts w:ascii="黑体" w:eastAsia="黑体" w:hAnsi="宋体" w:hint="eastAsia"/>
          <w:snapToGrid w:val="0"/>
          <w:kern w:val="0"/>
          <w:sz w:val="24"/>
        </w:rPr>
        <w:t>）正确选择风险管理策略</w:t>
      </w:r>
    </w:p>
    <w:p w:rsidR="000A19A5" w:rsidRDefault="000A19A5" w:rsidP="000A19A5">
      <w:pPr>
        <w:spacing w:line="400" w:lineRule="exact"/>
        <w:ind w:rightChars="12" w:right="25" w:firstLine="480"/>
        <w:rPr>
          <w:rFonts w:ascii="宋体" w:hAnsi="宋体"/>
          <w:sz w:val="24"/>
          <w:szCs w:val="18"/>
        </w:rPr>
      </w:pPr>
      <w:r w:rsidRPr="00000D63">
        <w:rPr>
          <w:rFonts w:ascii="宋体" w:hAnsi="宋体" w:hint="eastAsia"/>
          <w:sz w:val="24"/>
          <w:szCs w:val="18"/>
        </w:rPr>
        <w:t>投资决策是企业重大经营决策内容之一，直接影响企业较长时期内的经营效益和资金结构，投资决策失误会使企业蒙受重大损失，甚至使企业陷入困境直至破产。在选定投资项目前必须进行严格的可行性研究和科学的论证，坚持投资决策科学化、规范化，合理配置投资资金，正确处理专业化与多元化经营的关系，分散化解企业投资风险。中小企业的核心竞争力一般体现在专业经营上，而多元化经营从事的行业在两个或两个以上，通过多</w:t>
      </w:r>
      <w:r w:rsidRPr="00000D63">
        <w:rPr>
          <w:rFonts w:ascii="宋体" w:hAnsi="宋体" w:hint="eastAsia"/>
          <w:sz w:val="24"/>
          <w:szCs w:val="18"/>
        </w:rPr>
        <w:lastRenderedPageBreak/>
        <w:t xml:space="preserve">元投资组合使各行业或产品、服务之间相互取长补短，发挥综合效益，增强抗风险能力。同时，在多元化经营中巩固主营业务的市场地位，突出企业自身优势。通过定性和定量的分析方法对投资回收和盈利能力进行科学预测，便于利用和控制投资风险。  </w:t>
      </w:r>
    </w:p>
    <w:p w:rsidR="000A19A5" w:rsidRDefault="000A19A5" w:rsidP="000A19A5">
      <w:pPr>
        <w:spacing w:line="400" w:lineRule="exact"/>
        <w:ind w:rightChars="12" w:right="25" w:firstLine="480"/>
        <w:rPr>
          <w:rFonts w:ascii="宋体" w:hAnsi="宋体"/>
          <w:sz w:val="24"/>
          <w:szCs w:val="18"/>
        </w:rPr>
      </w:pPr>
      <w:r>
        <w:rPr>
          <w:rFonts w:ascii="宋体" w:hAnsi="宋体" w:hint="eastAsia"/>
          <w:sz w:val="24"/>
          <w:szCs w:val="18"/>
        </w:rPr>
        <w:t>总之，</w:t>
      </w:r>
      <w:r w:rsidRPr="00000D63">
        <w:rPr>
          <w:rFonts w:ascii="宋体" w:hAnsi="宋体" w:hint="eastAsia"/>
          <w:sz w:val="24"/>
          <w:szCs w:val="18"/>
        </w:rPr>
        <w:t>财务风险产生的原因是多方面的不可回避的，其成因的复杂性、效应的双重性要求我们积极规避财务风险，财务风险的加剧会对企业的发展产生重要影响。因此，我们在进行财务管理时，应当充分分析和认识财务风险产生的原因，并积极采取各种措施来控制风险的发生，提升企业盈利能力，熟练掌握财务风险控制的途径和手段。各种不同的风险之间也不是孤立的，它们之间相互联系共同作用于企业，它一方面给企业带来损失，威胁企业的发展甚至是生存，但另一方面，在经济国际化、科学技术进步、市场经济瞬息万变的大环境中，也给一部分企业的发展创造了空间，带来了机遇，这是市场竞争的结果，是自然界优胜劣汰法则在经济界的具体体现。在我国市场经济体制欠发达的情况下，财务人员尤其要重视财务风险的管理，保证企业经济的持续健康发展。</w:t>
      </w:r>
    </w:p>
    <w:p w:rsidR="000A19A5" w:rsidRDefault="000A19A5" w:rsidP="000A19A5">
      <w:pPr>
        <w:spacing w:line="400" w:lineRule="exact"/>
        <w:ind w:rightChars="12" w:right="25"/>
        <w:rPr>
          <w:rFonts w:ascii="宋体" w:hAnsi="宋体"/>
          <w:sz w:val="24"/>
          <w:szCs w:val="18"/>
        </w:rPr>
      </w:pPr>
    </w:p>
    <w:p w:rsidR="000A19A5" w:rsidRPr="00CA5CF3" w:rsidRDefault="000A19A5" w:rsidP="000A19A5">
      <w:pPr>
        <w:spacing w:line="400" w:lineRule="exact"/>
        <w:ind w:rightChars="12" w:right="25"/>
        <w:rPr>
          <w:rFonts w:ascii="宋体" w:hAnsi="宋体"/>
          <w:sz w:val="24"/>
          <w:szCs w:val="18"/>
        </w:rPr>
      </w:pPr>
    </w:p>
    <w:p w:rsidR="000A19A5" w:rsidRPr="00A31585" w:rsidRDefault="000A19A5" w:rsidP="000A19A5">
      <w:pPr>
        <w:spacing w:line="400" w:lineRule="exact"/>
        <w:ind w:firstLineChars="47" w:firstLine="113"/>
        <w:rPr>
          <w:rFonts w:ascii="宋体" w:hAnsi="宋体"/>
          <w:bCs/>
          <w:sz w:val="24"/>
        </w:rPr>
      </w:pPr>
      <w:r>
        <w:rPr>
          <w:rFonts w:ascii="宋体" w:hAnsi="宋体" w:hint="eastAsia"/>
          <w:bCs/>
          <w:sz w:val="24"/>
        </w:rPr>
        <w:t>参考文献</w:t>
      </w:r>
      <w:r w:rsidRPr="00A31585">
        <w:rPr>
          <w:rFonts w:ascii="宋体" w:hAnsi="宋体" w:hint="eastAsia"/>
          <w:bCs/>
          <w:sz w:val="24"/>
        </w:rPr>
        <w:t>：</w:t>
      </w:r>
    </w:p>
    <w:p w:rsidR="000A19A5" w:rsidRDefault="000A19A5" w:rsidP="000A19A5">
      <w:pPr>
        <w:adjustRightInd w:val="0"/>
        <w:spacing w:line="400" w:lineRule="exact"/>
        <w:ind w:firstLineChars="200" w:firstLine="480"/>
        <w:rPr>
          <w:rFonts w:ascii="宋体" w:hAnsi="宋体"/>
          <w:snapToGrid w:val="0"/>
          <w:kern w:val="0"/>
          <w:sz w:val="24"/>
        </w:rPr>
      </w:pPr>
      <w:r w:rsidRPr="00A31585">
        <w:rPr>
          <w:rFonts w:ascii="宋体" w:hAnsi="宋体" w:hint="eastAsia"/>
          <w:snapToGrid w:val="0"/>
          <w:kern w:val="0"/>
          <w:sz w:val="24"/>
        </w:rPr>
        <w:t>[1]</w:t>
      </w:r>
      <w:r w:rsidRPr="00F27543">
        <w:rPr>
          <w:rFonts w:ascii="宋体" w:hAnsi="宋体" w:hint="eastAsia"/>
          <w:snapToGrid w:val="0"/>
          <w:kern w:val="0"/>
          <w:sz w:val="24"/>
        </w:rPr>
        <w:t>杨乔存.企业财务风险分析及防范措施</w:t>
      </w:r>
      <w:r>
        <w:rPr>
          <w:rFonts w:ascii="宋体" w:hAnsi="宋体" w:hint="eastAsia"/>
          <w:snapToGrid w:val="0"/>
          <w:kern w:val="0"/>
          <w:sz w:val="24"/>
        </w:rPr>
        <w:t>[J]  《</w:t>
      </w:r>
      <w:r w:rsidRPr="00F27543">
        <w:rPr>
          <w:rFonts w:ascii="宋体" w:hAnsi="宋体" w:hint="eastAsia"/>
          <w:snapToGrid w:val="0"/>
          <w:kern w:val="0"/>
          <w:sz w:val="24"/>
        </w:rPr>
        <w:t>产业与科技论坛</w:t>
      </w:r>
      <w:r>
        <w:rPr>
          <w:rFonts w:ascii="宋体" w:hAnsi="宋体" w:hint="eastAsia"/>
          <w:snapToGrid w:val="0"/>
          <w:kern w:val="0"/>
          <w:sz w:val="24"/>
        </w:rPr>
        <w:t>》</w:t>
      </w:r>
      <w:r w:rsidRPr="00F27543">
        <w:rPr>
          <w:rFonts w:ascii="宋体" w:hAnsi="宋体" w:hint="eastAsia"/>
          <w:snapToGrid w:val="0"/>
          <w:kern w:val="0"/>
          <w:sz w:val="24"/>
        </w:rPr>
        <w:t>，2011年第10卷第5期</w:t>
      </w:r>
    </w:p>
    <w:p w:rsidR="000A19A5" w:rsidRPr="00064D74" w:rsidRDefault="000A19A5" w:rsidP="000A19A5">
      <w:pPr>
        <w:adjustRightInd w:val="0"/>
        <w:spacing w:line="400" w:lineRule="exact"/>
        <w:ind w:firstLineChars="200" w:firstLine="480"/>
      </w:pPr>
      <w:r w:rsidRPr="00A31585">
        <w:rPr>
          <w:rFonts w:ascii="宋体" w:hAnsi="宋体" w:hint="eastAsia"/>
          <w:snapToGrid w:val="0"/>
          <w:kern w:val="0"/>
          <w:sz w:val="24"/>
        </w:rPr>
        <w:t>[2]</w:t>
      </w:r>
      <w:r w:rsidRPr="00064D74">
        <w:rPr>
          <w:rFonts w:ascii="宋体" w:hAnsi="宋体" w:hint="eastAsia"/>
          <w:snapToGrid w:val="0"/>
          <w:kern w:val="0"/>
          <w:sz w:val="24"/>
        </w:rPr>
        <w:t>狄娜.我国中小企业的现状和特点  清华领导力培训，2010.1</w:t>
      </w:r>
    </w:p>
    <w:p w:rsidR="000A19A5" w:rsidRDefault="000A19A5" w:rsidP="000A19A5">
      <w:pPr>
        <w:adjustRightInd w:val="0"/>
        <w:spacing w:line="400" w:lineRule="exact"/>
        <w:ind w:firstLineChars="200" w:firstLine="480"/>
        <w:rPr>
          <w:rFonts w:ascii="宋体" w:hAnsi="宋体"/>
          <w:snapToGrid w:val="0"/>
          <w:kern w:val="0"/>
          <w:sz w:val="24"/>
        </w:rPr>
      </w:pPr>
      <w:r w:rsidRPr="00A31585">
        <w:rPr>
          <w:rFonts w:ascii="宋体" w:hAnsi="宋体" w:hint="eastAsia"/>
          <w:snapToGrid w:val="0"/>
          <w:kern w:val="0"/>
          <w:sz w:val="24"/>
        </w:rPr>
        <w:t>[</w:t>
      </w:r>
      <w:r>
        <w:rPr>
          <w:rFonts w:ascii="宋体" w:hAnsi="宋体" w:hint="eastAsia"/>
          <w:snapToGrid w:val="0"/>
          <w:kern w:val="0"/>
          <w:sz w:val="24"/>
        </w:rPr>
        <w:t>3</w:t>
      </w:r>
      <w:r w:rsidRPr="00A31585">
        <w:rPr>
          <w:rFonts w:ascii="宋体" w:hAnsi="宋体" w:hint="eastAsia"/>
          <w:snapToGrid w:val="0"/>
          <w:kern w:val="0"/>
          <w:sz w:val="24"/>
        </w:rPr>
        <w:t>]</w:t>
      </w:r>
      <w:r w:rsidRPr="00F37D16">
        <w:rPr>
          <w:rFonts w:ascii="宋体" w:hAnsi="宋体" w:hint="eastAsia"/>
          <w:snapToGrid w:val="0"/>
          <w:kern w:val="0"/>
          <w:sz w:val="24"/>
        </w:rPr>
        <w:t xml:space="preserve">王珍义.民营企业发展中的财务管理问题研究[J]  中南财经政法大学学报，2005（4） </w:t>
      </w:r>
    </w:p>
    <w:p w:rsidR="000A19A5" w:rsidRPr="00A31585" w:rsidRDefault="000A19A5" w:rsidP="000A19A5">
      <w:pPr>
        <w:adjustRightInd w:val="0"/>
        <w:spacing w:line="400" w:lineRule="exact"/>
        <w:ind w:firstLineChars="200" w:firstLine="480"/>
        <w:rPr>
          <w:rFonts w:ascii="宋体" w:hAnsi="宋体"/>
          <w:snapToGrid w:val="0"/>
          <w:kern w:val="0"/>
          <w:sz w:val="24"/>
        </w:rPr>
      </w:pPr>
      <w:r>
        <w:rPr>
          <w:rFonts w:ascii="宋体" w:hAnsi="宋体" w:hint="eastAsia"/>
          <w:snapToGrid w:val="0"/>
          <w:kern w:val="0"/>
          <w:sz w:val="24"/>
        </w:rPr>
        <w:t>[4]</w:t>
      </w:r>
      <w:r w:rsidRPr="00F37D16">
        <w:rPr>
          <w:rFonts w:ascii="宋体" w:hAnsi="宋体" w:hint="eastAsia"/>
          <w:snapToGrid w:val="0"/>
          <w:kern w:val="0"/>
          <w:sz w:val="24"/>
        </w:rPr>
        <w:t>曾健如.我国民营企业财务管理中存在的问题及对策[J]  商场现代化，2005（1）</w:t>
      </w:r>
    </w:p>
    <w:p w:rsidR="000A19A5" w:rsidRPr="00A31585" w:rsidRDefault="000A19A5" w:rsidP="000A19A5">
      <w:pPr>
        <w:adjustRightInd w:val="0"/>
        <w:spacing w:line="400" w:lineRule="exact"/>
        <w:ind w:firstLineChars="200" w:firstLine="480"/>
        <w:rPr>
          <w:rFonts w:ascii="宋体" w:hAnsi="宋体"/>
          <w:snapToGrid w:val="0"/>
          <w:kern w:val="0"/>
          <w:sz w:val="24"/>
        </w:rPr>
      </w:pPr>
      <w:r>
        <w:rPr>
          <w:rFonts w:ascii="宋体" w:hAnsi="宋体" w:hint="eastAsia"/>
          <w:snapToGrid w:val="0"/>
          <w:kern w:val="0"/>
          <w:sz w:val="24"/>
        </w:rPr>
        <w:t>[5</w:t>
      </w:r>
      <w:r w:rsidRPr="00A31585">
        <w:rPr>
          <w:rFonts w:ascii="宋体" w:hAnsi="宋体" w:hint="eastAsia"/>
          <w:snapToGrid w:val="0"/>
          <w:kern w:val="0"/>
          <w:sz w:val="24"/>
        </w:rPr>
        <w:t>]</w:t>
      </w:r>
      <w:r w:rsidRPr="00663B31">
        <w:rPr>
          <w:rFonts w:ascii="宋体" w:hAnsi="宋体" w:hint="eastAsia"/>
          <w:snapToGrid w:val="0"/>
          <w:kern w:val="0"/>
          <w:sz w:val="24"/>
        </w:rPr>
        <w:t>朱则荣.中小企业为什么融资困难？  清华大学，</w:t>
      </w:r>
      <w:r>
        <w:rPr>
          <w:rFonts w:ascii="宋体" w:hAnsi="宋体" w:hint="eastAsia"/>
          <w:snapToGrid w:val="0"/>
          <w:kern w:val="0"/>
          <w:sz w:val="24"/>
        </w:rPr>
        <w:t>2009</w:t>
      </w:r>
    </w:p>
    <w:p w:rsidR="000A19A5" w:rsidRDefault="000A19A5" w:rsidP="000A19A5">
      <w:pPr>
        <w:spacing w:line="400" w:lineRule="exact"/>
        <w:ind w:firstLineChars="200" w:firstLine="480"/>
        <w:rPr>
          <w:rFonts w:ascii="宋体" w:hAnsi="宋体"/>
          <w:snapToGrid w:val="0"/>
          <w:kern w:val="0"/>
          <w:sz w:val="24"/>
        </w:rPr>
      </w:pPr>
      <w:r>
        <w:rPr>
          <w:rFonts w:ascii="宋体" w:hAnsi="宋体" w:hint="eastAsia"/>
          <w:snapToGrid w:val="0"/>
          <w:kern w:val="0"/>
          <w:sz w:val="24"/>
        </w:rPr>
        <w:t>[6</w:t>
      </w:r>
      <w:r w:rsidRPr="00A31585">
        <w:rPr>
          <w:rFonts w:ascii="宋体" w:hAnsi="宋体" w:hint="eastAsia"/>
          <w:snapToGrid w:val="0"/>
          <w:kern w:val="0"/>
          <w:sz w:val="24"/>
        </w:rPr>
        <w:t>]</w:t>
      </w:r>
      <w:r w:rsidRPr="007A643B">
        <w:rPr>
          <w:rFonts w:ascii="宋体" w:hAnsi="宋体" w:hint="eastAsia"/>
          <w:snapToGrid w:val="0"/>
          <w:kern w:val="0"/>
          <w:sz w:val="24"/>
        </w:rPr>
        <w:t>张武民.改进民营企业财务管理的探讨  太原城市职业技术学院学报 2007年第3期</w:t>
      </w:r>
    </w:p>
    <w:p w:rsidR="000A19A5" w:rsidRPr="00B84D65" w:rsidRDefault="000A19A5" w:rsidP="000A19A5">
      <w:pPr>
        <w:adjustRightInd w:val="0"/>
        <w:spacing w:line="400" w:lineRule="exact"/>
        <w:ind w:firstLineChars="200" w:firstLine="480"/>
        <w:rPr>
          <w:rFonts w:ascii="宋体" w:hAnsi="宋体"/>
          <w:snapToGrid w:val="0"/>
          <w:kern w:val="0"/>
          <w:sz w:val="24"/>
        </w:rPr>
      </w:pPr>
      <w:r>
        <w:rPr>
          <w:rFonts w:ascii="宋体" w:hAnsi="宋体" w:hint="eastAsia"/>
          <w:snapToGrid w:val="0"/>
          <w:kern w:val="0"/>
          <w:sz w:val="24"/>
        </w:rPr>
        <w:t>[7</w:t>
      </w:r>
      <w:r w:rsidRPr="00A31585">
        <w:rPr>
          <w:rFonts w:ascii="宋体" w:hAnsi="宋体" w:hint="eastAsia"/>
          <w:snapToGrid w:val="0"/>
          <w:kern w:val="0"/>
          <w:sz w:val="24"/>
        </w:rPr>
        <w:t>]</w:t>
      </w:r>
      <w:r w:rsidRPr="00B84D65">
        <w:rPr>
          <w:rFonts w:ascii="宋体" w:hAnsi="宋体" w:hint="eastAsia"/>
          <w:snapToGrid w:val="0"/>
          <w:kern w:val="0"/>
          <w:sz w:val="24"/>
        </w:rPr>
        <w:t>叶建波.金融危机下企业财务风险产生的原因及防范分析 [J] 财会研究151页</w:t>
      </w:r>
    </w:p>
    <w:p w:rsidR="000A19A5" w:rsidRPr="00A31585" w:rsidRDefault="000A19A5" w:rsidP="000A19A5">
      <w:pPr>
        <w:spacing w:line="400" w:lineRule="exact"/>
        <w:ind w:firstLineChars="200" w:firstLine="480"/>
        <w:rPr>
          <w:rFonts w:ascii="宋体" w:hAnsi="宋体"/>
          <w:snapToGrid w:val="0"/>
          <w:kern w:val="0"/>
          <w:sz w:val="24"/>
        </w:rPr>
      </w:pPr>
      <w:r>
        <w:rPr>
          <w:rFonts w:ascii="宋体" w:hAnsi="宋体" w:hint="eastAsia"/>
          <w:snapToGrid w:val="0"/>
          <w:kern w:val="0"/>
          <w:sz w:val="24"/>
        </w:rPr>
        <w:t>[8</w:t>
      </w:r>
      <w:r w:rsidRPr="00A31585">
        <w:rPr>
          <w:rFonts w:ascii="宋体" w:hAnsi="宋体" w:hint="eastAsia"/>
          <w:snapToGrid w:val="0"/>
          <w:kern w:val="0"/>
          <w:sz w:val="24"/>
        </w:rPr>
        <w:t>]</w:t>
      </w:r>
      <w:r>
        <w:rPr>
          <w:rFonts w:ascii="宋体" w:hAnsi="宋体" w:hint="eastAsia"/>
          <w:snapToGrid w:val="0"/>
          <w:kern w:val="0"/>
          <w:sz w:val="24"/>
        </w:rPr>
        <w:t>《省政府飞跃集团财务危机省政府协调会会议纪要》，2008.5.4</w:t>
      </w:r>
    </w:p>
    <w:p w:rsidR="000A19A5" w:rsidRPr="00A31585" w:rsidRDefault="000A19A5" w:rsidP="000A19A5">
      <w:pPr>
        <w:spacing w:line="400" w:lineRule="exact"/>
        <w:ind w:firstLineChars="200" w:firstLine="480"/>
        <w:rPr>
          <w:rFonts w:ascii="宋体" w:hAnsi="宋体"/>
          <w:snapToGrid w:val="0"/>
          <w:kern w:val="0"/>
          <w:sz w:val="24"/>
        </w:rPr>
      </w:pPr>
      <w:r>
        <w:rPr>
          <w:rFonts w:ascii="宋体" w:hAnsi="宋体" w:hint="eastAsia"/>
          <w:snapToGrid w:val="0"/>
          <w:kern w:val="0"/>
          <w:sz w:val="24"/>
        </w:rPr>
        <w:t>[9</w:t>
      </w:r>
      <w:r w:rsidRPr="00A31585">
        <w:rPr>
          <w:rFonts w:ascii="宋体" w:hAnsi="宋体" w:hint="eastAsia"/>
          <w:snapToGrid w:val="0"/>
          <w:kern w:val="0"/>
          <w:sz w:val="24"/>
        </w:rPr>
        <w:t>]</w:t>
      </w:r>
      <w:r>
        <w:rPr>
          <w:rFonts w:ascii="宋体" w:hAnsi="宋体" w:hint="eastAsia"/>
          <w:snapToGrid w:val="0"/>
          <w:kern w:val="0"/>
          <w:sz w:val="24"/>
        </w:rPr>
        <w:t>牟全.浅谈中小企业财务风险控制</w:t>
      </w:r>
      <w:r w:rsidRPr="00B84D65">
        <w:rPr>
          <w:rFonts w:ascii="宋体" w:hAnsi="宋体" w:hint="eastAsia"/>
          <w:snapToGrid w:val="0"/>
          <w:kern w:val="0"/>
          <w:sz w:val="24"/>
        </w:rPr>
        <w:t xml:space="preserve">[J] </w:t>
      </w:r>
      <w:r>
        <w:rPr>
          <w:rFonts w:ascii="宋体" w:hAnsi="宋体" w:hint="eastAsia"/>
          <w:snapToGrid w:val="0"/>
          <w:kern w:val="0"/>
          <w:sz w:val="24"/>
        </w:rPr>
        <w:t>商场现代化，2010（8）</w:t>
      </w:r>
    </w:p>
    <w:p w:rsidR="000A19A5" w:rsidRPr="00A31585" w:rsidRDefault="000A19A5" w:rsidP="000A19A5">
      <w:pPr>
        <w:spacing w:line="400" w:lineRule="exact"/>
        <w:ind w:firstLineChars="200" w:firstLine="480"/>
        <w:rPr>
          <w:rFonts w:ascii="宋体" w:hAnsi="宋体"/>
          <w:snapToGrid w:val="0"/>
          <w:kern w:val="0"/>
          <w:sz w:val="24"/>
        </w:rPr>
      </w:pPr>
      <w:r>
        <w:rPr>
          <w:rFonts w:ascii="宋体" w:hAnsi="宋体" w:hint="eastAsia"/>
          <w:snapToGrid w:val="0"/>
          <w:kern w:val="0"/>
          <w:sz w:val="24"/>
        </w:rPr>
        <w:t>[10</w:t>
      </w:r>
      <w:r w:rsidRPr="00A31585">
        <w:rPr>
          <w:rFonts w:ascii="宋体" w:hAnsi="宋体" w:hint="eastAsia"/>
          <w:snapToGrid w:val="0"/>
          <w:kern w:val="0"/>
          <w:sz w:val="24"/>
        </w:rPr>
        <w:t>]</w:t>
      </w:r>
      <w:r>
        <w:rPr>
          <w:rFonts w:ascii="宋体" w:hAnsi="宋体" w:hint="eastAsia"/>
          <w:snapToGrid w:val="0"/>
          <w:kern w:val="0"/>
          <w:sz w:val="24"/>
        </w:rPr>
        <w:t>于新花.企业财务风险管理与控制策略</w:t>
      </w:r>
      <w:r w:rsidRPr="00B84D65">
        <w:rPr>
          <w:rFonts w:ascii="宋体" w:hAnsi="宋体" w:hint="eastAsia"/>
          <w:snapToGrid w:val="0"/>
          <w:kern w:val="0"/>
          <w:sz w:val="24"/>
        </w:rPr>
        <w:t xml:space="preserve">[J] </w:t>
      </w:r>
      <w:r>
        <w:rPr>
          <w:rFonts w:ascii="宋体" w:hAnsi="宋体" w:hint="eastAsia"/>
          <w:snapToGrid w:val="0"/>
          <w:kern w:val="0"/>
          <w:sz w:val="24"/>
        </w:rPr>
        <w:t>会计之友，2009（6）</w:t>
      </w:r>
    </w:p>
    <w:p w:rsidR="000A19A5" w:rsidRPr="00A31585" w:rsidRDefault="000A19A5" w:rsidP="000A19A5">
      <w:pPr>
        <w:spacing w:line="400" w:lineRule="exact"/>
        <w:ind w:firstLineChars="200" w:firstLine="480"/>
        <w:rPr>
          <w:rFonts w:ascii="宋体" w:hAnsi="宋体"/>
          <w:snapToGrid w:val="0"/>
          <w:kern w:val="0"/>
          <w:sz w:val="24"/>
        </w:rPr>
      </w:pPr>
      <w:r>
        <w:rPr>
          <w:rFonts w:ascii="宋体" w:hAnsi="宋体" w:hint="eastAsia"/>
          <w:snapToGrid w:val="0"/>
          <w:kern w:val="0"/>
          <w:sz w:val="24"/>
        </w:rPr>
        <w:t>[11</w:t>
      </w:r>
      <w:r w:rsidRPr="00A31585">
        <w:rPr>
          <w:rFonts w:ascii="宋体" w:hAnsi="宋体" w:hint="eastAsia"/>
          <w:snapToGrid w:val="0"/>
          <w:kern w:val="0"/>
          <w:sz w:val="24"/>
        </w:rPr>
        <w:t>]</w:t>
      </w:r>
      <w:r>
        <w:rPr>
          <w:rFonts w:ascii="宋体" w:hAnsi="宋体" w:hint="eastAsia"/>
          <w:snapToGrid w:val="0"/>
          <w:kern w:val="0"/>
          <w:sz w:val="24"/>
        </w:rPr>
        <w:t>王淑琴.浅议现代企业财务风险的成因及对策</w:t>
      </w:r>
      <w:r w:rsidRPr="00B84D65">
        <w:rPr>
          <w:rFonts w:ascii="宋体" w:hAnsi="宋体" w:hint="eastAsia"/>
          <w:snapToGrid w:val="0"/>
          <w:kern w:val="0"/>
          <w:sz w:val="24"/>
        </w:rPr>
        <w:t xml:space="preserve">[J] </w:t>
      </w:r>
      <w:r>
        <w:rPr>
          <w:rFonts w:ascii="宋体" w:hAnsi="宋体" w:hint="eastAsia"/>
          <w:snapToGrid w:val="0"/>
          <w:kern w:val="0"/>
          <w:sz w:val="24"/>
        </w:rPr>
        <w:t>北方经贸，2006</w:t>
      </w:r>
    </w:p>
    <w:p w:rsidR="00BD44FE" w:rsidRPr="000A19A5" w:rsidRDefault="00BD44FE"/>
    <w:sectPr w:rsidR="00BD44FE" w:rsidRPr="000A19A5" w:rsidSect="000A19A5">
      <w:footerReference w:type="default" r:id="rId6"/>
      <w:pgSz w:w="11906" w:h="16838"/>
      <w:pgMar w:top="1418" w:right="1247" w:bottom="1418"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74AB" w:rsidRDefault="00D074AB" w:rsidP="000A19A5">
      <w:r>
        <w:separator/>
      </w:r>
    </w:p>
  </w:endnote>
  <w:endnote w:type="continuationSeparator" w:id="1">
    <w:p w:rsidR="00D074AB" w:rsidRDefault="00D074AB" w:rsidP="000A19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78279"/>
      <w:docPartObj>
        <w:docPartGallery w:val="Page Numbers (Bottom of Page)"/>
        <w:docPartUnique/>
      </w:docPartObj>
    </w:sdtPr>
    <w:sdtContent>
      <w:p w:rsidR="000A19A5" w:rsidRDefault="000A19A5">
        <w:pPr>
          <w:pStyle w:val="a5"/>
          <w:jc w:val="center"/>
        </w:pPr>
        <w:r>
          <w:rPr>
            <w:rFonts w:hint="eastAsia"/>
          </w:rPr>
          <w:t>-</w:t>
        </w:r>
        <w:fldSimple w:instr=" PAGE   \* MERGEFORMAT ">
          <w:r w:rsidR="00D23375" w:rsidRPr="00D23375">
            <w:rPr>
              <w:noProof/>
              <w:lang w:val="zh-CN"/>
            </w:rPr>
            <w:t>1</w:t>
          </w:r>
        </w:fldSimple>
        <w:r>
          <w:rPr>
            <w:rFonts w:hint="eastAsia"/>
          </w:rPr>
          <w:t>-</w:t>
        </w:r>
      </w:p>
    </w:sdtContent>
  </w:sdt>
  <w:p w:rsidR="000A19A5" w:rsidRDefault="000A19A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74AB" w:rsidRDefault="00D074AB" w:rsidP="000A19A5">
      <w:r>
        <w:separator/>
      </w:r>
    </w:p>
  </w:footnote>
  <w:footnote w:type="continuationSeparator" w:id="1">
    <w:p w:rsidR="00D074AB" w:rsidRDefault="00D074AB" w:rsidP="000A19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19A5"/>
    <w:rsid w:val="000A08C3"/>
    <w:rsid w:val="000A19A5"/>
    <w:rsid w:val="002D74D8"/>
    <w:rsid w:val="00617153"/>
    <w:rsid w:val="008A6038"/>
    <w:rsid w:val="00B83E68"/>
    <w:rsid w:val="00BD44FE"/>
    <w:rsid w:val="00D05D04"/>
    <w:rsid w:val="00D074AB"/>
    <w:rsid w:val="00D112C3"/>
    <w:rsid w:val="00D23375"/>
    <w:rsid w:val="00D55B19"/>
    <w:rsid w:val="00E122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9A5"/>
    <w:pPr>
      <w:widowControl w:val="0"/>
      <w:spacing w:before="0" w:beforeAutospacing="0" w:after="0" w:afterAutospacing="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0A19A5"/>
    <w:pPr>
      <w:spacing w:line="820" w:lineRule="exact"/>
      <w:ind w:firstLineChars="200" w:firstLine="640"/>
    </w:pPr>
    <w:rPr>
      <w:sz w:val="32"/>
    </w:rPr>
  </w:style>
  <w:style w:type="character" w:customStyle="1" w:styleId="Char">
    <w:name w:val="正文文本缩进 Char"/>
    <w:basedOn w:val="a0"/>
    <w:link w:val="a3"/>
    <w:rsid w:val="000A19A5"/>
    <w:rPr>
      <w:rFonts w:ascii="Times New Roman" w:eastAsia="宋体" w:hAnsi="Times New Roman" w:cs="Times New Roman"/>
      <w:sz w:val="32"/>
      <w:szCs w:val="24"/>
    </w:rPr>
  </w:style>
  <w:style w:type="paragraph" w:styleId="a4">
    <w:name w:val="header"/>
    <w:basedOn w:val="a"/>
    <w:link w:val="Char0"/>
    <w:uiPriority w:val="99"/>
    <w:semiHidden/>
    <w:unhideWhenUsed/>
    <w:rsid w:val="000A19A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0A19A5"/>
    <w:rPr>
      <w:rFonts w:ascii="Times New Roman" w:eastAsia="宋体" w:hAnsi="Times New Roman" w:cs="Times New Roman"/>
      <w:sz w:val="18"/>
      <w:szCs w:val="18"/>
    </w:rPr>
  </w:style>
  <w:style w:type="paragraph" w:styleId="a5">
    <w:name w:val="footer"/>
    <w:basedOn w:val="a"/>
    <w:link w:val="Char1"/>
    <w:uiPriority w:val="99"/>
    <w:unhideWhenUsed/>
    <w:rsid w:val="000A19A5"/>
    <w:pPr>
      <w:tabs>
        <w:tab w:val="center" w:pos="4153"/>
        <w:tab w:val="right" w:pos="8306"/>
      </w:tabs>
      <w:snapToGrid w:val="0"/>
      <w:jc w:val="left"/>
    </w:pPr>
    <w:rPr>
      <w:sz w:val="18"/>
      <w:szCs w:val="18"/>
    </w:rPr>
  </w:style>
  <w:style w:type="character" w:customStyle="1" w:styleId="Char1">
    <w:name w:val="页脚 Char"/>
    <w:basedOn w:val="a0"/>
    <w:link w:val="a5"/>
    <w:uiPriority w:val="99"/>
    <w:rsid w:val="000A19A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796</Words>
  <Characters>4538</Characters>
  <Application>Microsoft Office Word</Application>
  <DocSecurity>0</DocSecurity>
  <Lines>37</Lines>
  <Paragraphs>10</Paragraphs>
  <ScaleCrop>false</ScaleCrop>
  <Company>微软中国</Company>
  <LinksUpToDate>false</LinksUpToDate>
  <CharactersWithSpaces>5324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2015-06-25T04:47:00Z</dcterms:created>
  <dcterms:modified xsi:type="dcterms:W3CDTF">2015-06-25T04:55:00Z</dcterms:modified>
</cp:coreProperties>
</file>