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454" w:rsidRPr="00E20F18" w:rsidRDefault="008C3454" w:rsidP="005C2249">
      <w:pPr>
        <w:jc w:val="center"/>
        <w:rPr>
          <w:rFonts w:ascii="方正小标宋简体" w:eastAsia="方正小标宋简体" w:hAnsi="宋体"/>
          <w:sz w:val="36"/>
          <w:szCs w:val="36"/>
        </w:rPr>
      </w:pPr>
      <w:r w:rsidRPr="00E20F18">
        <w:rPr>
          <w:rFonts w:ascii="方正小标宋简体" w:eastAsia="方正小标宋简体" w:hAnsi="宋体" w:cs="方正小标宋简体" w:hint="eastAsia"/>
          <w:sz w:val="36"/>
          <w:szCs w:val="36"/>
        </w:rPr>
        <w:t>台州电大脱产毕业生满意度调查</w:t>
      </w:r>
      <w:r w:rsidR="009D093B">
        <w:rPr>
          <w:rFonts w:ascii="方正小标宋简体" w:eastAsia="方正小标宋简体" w:hAnsi="宋体" w:cs="方正小标宋简体" w:hint="eastAsia"/>
          <w:sz w:val="36"/>
          <w:szCs w:val="36"/>
        </w:rPr>
        <w:t>报告</w:t>
      </w:r>
    </w:p>
    <w:p w:rsidR="009D093B" w:rsidRPr="008F4D7E" w:rsidRDefault="009D093B" w:rsidP="00E20D23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8F4D7E">
        <w:rPr>
          <w:rFonts w:asciiTheme="minorEastAsia" w:eastAsiaTheme="minorEastAsia" w:hAnsiTheme="minorEastAsia" w:hint="eastAsia"/>
          <w:sz w:val="24"/>
        </w:rPr>
        <w:t>为了解脱产毕业学生（包括大专和中专）对我校教学、管理和服务工作的评价，以进一步提高学校服务质量，改进教学和管理水平，根据ISO9001质量管理体系的要求，学校于201</w:t>
      </w:r>
      <w:r>
        <w:rPr>
          <w:rFonts w:asciiTheme="minorEastAsia" w:eastAsiaTheme="minorEastAsia" w:hAnsiTheme="minorEastAsia" w:hint="eastAsia"/>
          <w:sz w:val="24"/>
        </w:rPr>
        <w:t>8</w:t>
      </w:r>
      <w:r w:rsidRPr="008F4D7E">
        <w:rPr>
          <w:rFonts w:asciiTheme="minorEastAsia" w:eastAsiaTheme="minorEastAsia" w:hAnsiTheme="minorEastAsia" w:hint="eastAsia"/>
          <w:sz w:val="24"/>
        </w:rPr>
        <w:t>年3月，在全校各个脱产毕业班级随机抽取200人（其中高职学院100人，继续教育学院50人，中职学院50人）进行问卷调查。现将统计分析情况报告如下：</w:t>
      </w:r>
    </w:p>
    <w:p w:rsidR="008C3454" w:rsidRPr="00E20D23" w:rsidRDefault="008C3454" w:rsidP="00E20D23">
      <w:pPr>
        <w:spacing w:line="440" w:lineRule="exact"/>
        <w:ind w:firstLine="480"/>
        <w:rPr>
          <w:rFonts w:asciiTheme="minorEastAsia" w:eastAsiaTheme="minorEastAsia" w:hAnsiTheme="minorEastAsia"/>
          <w:b/>
          <w:sz w:val="24"/>
        </w:rPr>
      </w:pPr>
      <w:r w:rsidRPr="00E20D23">
        <w:rPr>
          <w:rFonts w:asciiTheme="minorEastAsia" w:eastAsiaTheme="minorEastAsia" w:hAnsiTheme="minorEastAsia" w:hint="eastAsia"/>
          <w:b/>
          <w:sz w:val="24"/>
        </w:rPr>
        <w:t>一、满意度情况统计</w:t>
      </w:r>
    </w:p>
    <w:p w:rsidR="008C3454" w:rsidRPr="00E20D23" w:rsidRDefault="00E20D23" w:rsidP="00E20D23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本</w:t>
      </w:r>
      <w:r w:rsidR="008C3454" w:rsidRPr="00E20D23">
        <w:rPr>
          <w:rFonts w:asciiTheme="minorEastAsia" w:eastAsiaTheme="minorEastAsia" w:hAnsiTheme="minorEastAsia" w:hint="eastAsia"/>
          <w:sz w:val="24"/>
        </w:rPr>
        <w:t>次满意度调查共发出问卷</w:t>
      </w:r>
      <w:r w:rsidR="008C3454" w:rsidRPr="00E20D23">
        <w:rPr>
          <w:rFonts w:asciiTheme="minorEastAsia" w:eastAsiaTheme="minorEastAsia" w:hAnsiTheme="minorEastAsia"/>
          <w:sz w:val="24"/>
        </w:rPr>
        <w:t>200</w:t>
      </w:r>
      <w:r w:rsidR="008C3454" w:rsidRPr="00E20D23">
        <w:rPr>
          <w:rFonts w:asciiTheme="minorEastAsia" w:eastAsiaTheme="minorEastAsia" w:hAnsiTheme="minorEastAsia" w:hint="eastAsia"/>
          <w:sz w:val="24"/>
        </w:rPr>
        <w:t>份，回收有效问卷</w:t>
      </w:r>
      <w:r w:rsidR="008C3454" w:rsidRPr="00E20D23">
        <w:rPr>
          <w:rFonts w:asciiTheme="minorEastAsia" w:eastAsiaTheme="minorEastAsia" w:hAnsiTheme="minorEastAsia"/>
          <w:sz w:val="24"/>
        </w:rPr>
        <w:t>200</w:t>
      </w:r>
      <w:r w:rsidR="008C3454" w:rsidRPr="00E20D23">
        <w:rPr>
          <w:rFonts w:asciiTheme="minorEastAsia" w:eastAsiaTheme="minorEastAsia" w:hAnsiTheme="minorEastAsia" w:hint="eastAsia"/>
          <w:sz w:val="24"/>
        </w:rPr>
        <w:t>份，回收率</w:t>
      </w:r>
      <w:r w:rsidR="008C3454" w:rsidRPr="00E20D23">
        <w:rPr>
          <w:rFonts w:asciiTheme="minorEastAsia" w:eastAsiaTheme="minorEastAsia" w:hAnsiTheme="minorEastAsia"/>
          <w:sz w:val="24"/>
        </w:rPr>
        <w:t>100%</w:t>
      </w:r>
      <w:r w:rsidR="008C3454" w:rsidRPr="00E20D23">
        <w:rPr>
          <w:rFonts w:asciiTheme="minorEastAsia" w:eastAsiaTheme="minorEastAsia" w:hAnsiTheme="minorEastAsia" w:hint="eastAsia"/>
          <w:sz w:val="24"/>
        </w:rPr>
        <w:t>。根据统计台州电大脱产毕业学生满意度为</w:t>
      </w:r>
      <w:r w:rsidR="00EB227B" w:rsidRPr="00E20D23">
        <w:rPr>
          <w:rFonts w:asciiTheme="minorEastAsia" w:eastAsiaTheme="minorEastAsia" w:hAnsiTheme="minorEastAsia" w:hint="eastAsia"/>
          <w:sz w:val="24"/>
        </w:rPr>
        <w:t>85</w:t>
      </w:r>
      <w:r w:rsidR="008C3454" w:rsidRPr="00E20D23">
        <w:rPr>
          <w:rFonts w:asciiTheme="minorEastAsia" w:eastAsiaTheme="minorEastAsia" w:hAnsiTheme="minorEastAsia"/>
          <w:sz w:val="24"/>
        </w:rPr>
        <w:t>.</w:t>
      </w:r>
      <w:r w:rsidR="00EB227B" w:rsidRPr="00E20D23">
        <w:rPr>
          <w:rFonts w:asciiTheme="minorEastAsia" w:eastAsiaTheme="minorEastAsia" w:hAnsiTheme="minorEastAsia" w:hint="eastAsia"/>
          <w:sz w:val="24"/>
        </w:rPr>
        <w:t>4</w:t>
      </w:r>
      <w:r w:rsidR="008C3454" w:rsidRPr="00E20D23">
        <w:rPr>
          <w:rFonts w:asciiTheme="minorEastAsia" w:eastAsiaTheme="minorEastAsia" w:hAnsiTheme="minorEastAsia"/>
          <w:sz w:val="24"/>
        </w:rPr>
        <w:t>%</w:t>
      </w:r>
      <w:r w:rsidR="008C3454" w:rsidRPr="00E20D23">
        <w:rPr>
          <w:rFonts w:asciiTheme="minorEastAsia" w:eastAsiaTheme="minorEastAsia" w:hAnsiTheme="minorEastAsia" w:hint="eastAsia"/>
          <w:sz w:val="24"/>
        </w:rPr>
        <w:t>，具体情况如下表：</w:t>
      </w:r>
    </w:p>
    <w:tbl>
      <w:tblPr>
        <w:tblW w:w="8393" w:type="dxa"/>
        <w:tblInd w:w="-106" w:type="dxa"/>
        <w:tblLook w:val="0000"/>
      </w:tblPr>
      <w:tblGrid>
        <w:gridCol w:w="3691"/>
        <w:gridCol w:w="1120"/>
        <w:gridCol w:w="1349"/>
        <w:gridCol w:w="1178"/>
        <w:gridCol w:w="1055"/>
      </w:tblGrid>
      <w:tr w:rsidR="008C3454" w:rsidRPr="00C21527">
        <w:trPr>
          <w:trHeight w:val="402"/>
        </w:trPr>
        <w:tc>
          <w:tcPr>
            <w:tcW w:w="36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3454" w:rsidRPr="00C21527" w:rsidRDefault="008C3454" w:rsidP="00B40329">
            <w:pPr>
              <w:spacing w:line="440" w:lineRule="exact"/>
              <w:jc w:val="center"/>
              <w:rPr>
                <w:rFonts w:ascii="仿宋_GB2312" w:eastAsia="仿宋_GB2312"/>
                <w:b/>
                <w:bCs/>
              </w:rPr>
            </w:pPr>
            <w:r w:rsidRPr="00C21527">
              <w:rPr>
                <w:rFonts w:ascii="仿宋_GB2312" w:eastAsia="仿宋_GB2312" w:cs="仿宋_GB2312" w:hint="eastAsia"/>
                <w:b/>
                <w:bCs/>
              </w:rPr>
              <w:t>调</w:t>
            </w:r>
            <w:r w:rsidRPr="00C21527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C21527">
              <w:rPr>
                <w:rFonts w:ascii="仿宋_GB2312" w:eastAsia="仿宋_GB2312" w:cs="仿宋_GB2312" w:hint="eastAsia"/>
                <w:b/>
                <w:bCs/>
              </w:rPr>
              <w:t>查</w:t>
            </w:r>
            <w:r w:rsidRPr="00C21527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C21527">
              <w:rPr>
                <w:rFonts w:ascii="仿宋_GB2312" w:eastAsia="仿宋_GB2312" w:cs="仿宋_GB2312" w:hint="eastAsia"/>
                <w:b/>
                <w:bCs/>
              </w:rPr>
              <w:t>项</w:t>
            </w:r>
            <w:r w:rsidRPr="00C21527">
              <w:rPr>
                <w:rFonts w:ascii="仿宋_GB2312" w:eastAsia="仿宋_GB2312" w:cs="仿宋_GB2312"/>
                <w:b/>
                <w:bCs/>
              </w:rPr>
              <w:t xml:space="preserve"> </w:t>
            </w:r>
            <w:r w:rsidRPr="00C21527">
              <w:rPr>
                <w:rFonts w:ascii="仿宋_GB2312" w:eastAsia="仿宋_GB2312" w:cs="仿宋_GB2312" w:hint="eastAsia"/>
                <w:b/>
                <w:bCs/>
              </w:rPr>
              <w:t>目</w:t>
            </w:r>
          </w:p>
        </w:tc>
        <w:tc>
          <w:tcPr>
            <w:tcW w:w="470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54" w:rsidRPr="0019761A" w:rsidRDefault="008C3454" w:rsidP="00B834AB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19761A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评价</w:t>
            </w:r>
          </w:p>
        </w:tc>
      </w:tr>
      <w:tr w:rsidR="008C3454" w:rsidRPr="00C21527">
        <w:trPr>
          <w:trHeight w:val="402"/>
        </w:trPr>
        <w:tc>
          <w:tcPr>
            <w:tcW w:w="36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454" w:rsidRPr="00C21527" w:rsidRDefault="008C3454" w:rsidP="00B40329">
            <w:pPr>
              <w:spacing w:line="440" w:lineRule="exact"/>
              <w:rPr>
                <w:rFonts w:ascii="仿宋_GB2312" w:eastAsia="仿宋_GB2312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54" w:rsidRPr="00A51AA4" w:rsidRDefault="008C3454" w:rsidP="00B834AB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满意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度</w:t>
            </w:r>
          </w:p>
          <w:p w:rsidR="008C3454" w:rsidRPr="00A51AA4" w:rsidRDefault="008C3454" w:rsidP="00B834AB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（大专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高职</w:t>
            </w: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54" w:rsidRPr="00A51AA4" w:rsidRDefault="008C3454" w:rsidP="00B834AB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满意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度</w:t>
            </w:r>
          </w:p>
          <w:p w:rsidR="008C3454" w:rsidRPr="00A51AA4" w:rsidRDefault="008C3454" w:rsidP="00B834AB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（大专</w:t>
            </w:r>
            <w:r>
              <w:rPr>
                <w:rFonts w:ascii="宋体" w:cs="宋体"/>
                <w:b/>
                <w:bCs/>
                <w:kern w:val="0"/>
                <w:sz w:val="24"/>
                <w:szCs w:val="24"/>
              </w:rPr>
              <w:t>-</w:t>
            </w:r>
            <w:proofErr w:type="gramStart"/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继教院</w:t>
            </w:r>
            <w:proofErr w:type="gramEnd"/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）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C3454" w:rsidRPr="00A51AA4" w:rsidRDefault="008C3454" w:rsidP="00B834AB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满意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度</w:t>
            </w:r>
          </w:p>
          <w:p w:rsidR="008C3454" w:rsidRPr="00A51AA4" w:rsidRDefault="008C3454" w:rsidP="00B705EC">
            <w:pPr>
              <w:widowControl/>
              <w:spacing w:line="380" w:lineRule="exact"/>
              <w:jc w:val="center"/>
              <w:rPr>
                <w:rFonts w:ascii="宋体"/>
                <w:b/>
                <w:bCs/>
                <w:kern w:val="0"/>
                <w:sz w:val="24"/>
                <w:szCs w:val="24"/>
              </w:rPr>
            </w:pP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（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中</w:t>
            </w:r>
            <w:r w:rsidRPr="00A51AA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专）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C3454" w:rsidRPr="00C21527" w:rsidRDefault="008C3454" w:rsidP="007279CC">
            <w:pPr>
              <w:widowControl/>
              <w:spacing w:line="380" w:lineRule="exact"/>
              <w:jc w:val="center"/>
              <w:rPr>
                <w:rFonts w:ascii="仿宋_GB2312" w:eastAsia="仿宋_GB2312"/>
              </w:rPr>
            </w:pPr>
            <w:r w:rsidRPr="005532C4"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加权平均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  <w:szCs w:val="24"/>
              </w:rPr>
              <w:t>值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1</w:t>
            </w:r>
            <w:r w:rsidRPr="00C21527">
              <w:rPr>
                <w:rFonts w:ascii="仿宋_GB2312" w:eastAsia="仿宋_GB2312" w:cs="仿宋_GB2312" w:hint="eastAsia"/>
              </w:rPr>
              <w:t>、课程</w:t>
            </w:r>
            <w:r>
              <w:rPr>
                <w:rFonts w:ascii="仿宋_GB2312" w:eastAsia="仿宋_GB2312" w:cs="仿宋_GB2312" w:hint="eastAsia"/>
              </w:rPr>
              <w:t>安排</w:t>
            </w:r>
            <w:r w:rsidRPr="00C21527">
              <w:rPr>
                <w:rFonts w:ascii="仿宋_GB2312" w:eastAsia="仿宋_GB2312" w:cs="仿宋_GB2312" w:hint="eastAsia"/>
              </w:rPr>
              <w:t>合理性满意度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9A6830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9A6830">
              <w:rPr>
                <w:rFonts w:ascii="等线" w:eastAsia="等线" w:cs="等线"/>
                <w:sz w:val="22"/>
                <w:szCs w:val="22"/>
              </w:rPr>
              <w:t>86.0%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9A6830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9A6830">
              <w:rPr>
                <w:rFonts w:ascii="等线" w:eastAsia="等线" w:cs="等线"/>
                <w:sz w:val="22"/>
                <w:szCs w:val="22"/>
              </w:rPr>
              <w:t>96.0%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EB227B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2E3B5B">
              <w:rPr>
                <w:rFonts w:ascii="等线" w:eastAsia="等线" w:hAnsi="等线" w:hint="eastAsia"/>
                <w:sz w:val="22"/>
                <w:szCs w:val="22"/>
              </w:rPr>
              <w:t>84.0%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EB227B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EB227B">
              <w:rPr>
                <w:rFonts w:ascii="等线" w:eastAsia="等线" w:hAnsi="等线" w:hint="eastAsia"/>
                <w:sz w:val="22"/>
                <w:szCs w:val="22"/>
              </w:rPr>
              <w:t>88.0%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2</w:t>
            </w:r>
            <w:r w:rsidRPr="00C21527">
              <w:rPr>
                <w:rFonts w:ascii="仿宋_GB2312" w:eastAsia="仿宋_GB2312" w:cs="仿宋_GB2312" w:hint="eastAsia"/>
              </w:rPr>
              <w:t>、教师教学水平满意度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87.0%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92.0%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91.0%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3</w:t>
            </w:r>
            <w:r w:rsidRPr="00C21527">
              <w:rPr>
                <w:rFonts w:ascii="仿宋_GB2312" w:eastAsia="仿宋_GB2312" w:cs="仿宋_GB2312" w:hint="eastAsia"/>
              </w:rPr>
              <w:t>、教师责任感满意度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87.0%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100.0%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98.0%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93.0%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4</w:t>
            </w:r>
            <w:r w:rsidRPr="00C21527">
              <w:rPr>
                <w:rFonts w:ascii="仿宋_GB2312" w:eastAsia="仿宋_GB2312" w:cs="仿宋_GB2312" w:hint="eastAsia"/>
              </w:rPr>
              <w:t>、班主任、辅导员工作满意度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84.0%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90.0%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89.0%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5</w:t>
            </w:r>
            <w:r w:rsidRPr="00C21527">
              <w:rPr>
                <w:rFonts w:ascii="仿宋_GB2312" w:eastAsia="仿宋_GB2312" w:cs="仿宋_GB2312" w:hint="eastAsia"/>
              </w:rPr>
              <w:t>、课程实验、实</w:t>
            </w:r>
            <w:proofErr w:type="gramStart"/>
            <w:r w:rsidRPr="00C21527">
              <w:rPr>
                <w:rFonts w:ascii="仿宋_GB2312" w:eastAsia="仿宋_GB2312" w:cs="仿宋_GB2312" w:hint="eastAsia"/>
              </w:rPr>
              <w:t>训</w:t>
            </w:r>
            <w:r>
              <w:rPr>
                <w:rFonts w:ascii="仿宋_GB2312" w:eastAsia="仿宋_GB2312" w:cs="仿宋_GB2312" w:hint="eastAsia"/>
              </w:rPr>
              <w:t>教学效果</w:t>
            </w:r>
            <w:proofErr w:type="gramEnd"/>
            <w:r w:rsidRPr="00C21527">
              <w:rPr>
                <w:rFonts w:ascii="仿宋_GB2312" w:eastAsia="仿宋_GB2312" w:cs="仿宋_GB2312" w:hint="eastAsia"/>
              </w:rPr>
              <w:t>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75.0%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96.0%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88.0%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83.5%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6</w:t>
            </w:r>
            <w:r w:rsidRPr="0010052B">
              <w:rPr>
                <w:rFonts w:ascii="仿宋_GB2312" w:eastAsia="仿宋_GB2312" w:cs="仿宋_GB2312" w:hint="eastAsia"/>
              </w:rPr>
              <w:t>、学习氛围满意度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71.0%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92.0%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82.0%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79.0%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7</w:t>
            </w:r>
            <w:r w:rsidRPr="0010052B">
              <w:rPr>
                <w:rFonts w:ascii="仿宋_GB2312" w:eastAsia="仿宋_GB2312" w:cs="仿宋_GB2312" w:hint="eastAsia"/>
              </w:rPr>
              <w:t>、学校就业指导满意度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70.0%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88.0%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81.5%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8</w:t>
            </w:r>
            <w:r w:rsidRPr="0010052B">
              <w:rPr>
                <w:rFonts w:ascii="仿宋_GB2312" w:eastAsia="仿宋_GB2312" w:cs="仿宋_GB2312" w:hint="eastAsia"/>
              </w:rPr>
              <w:t>、对学校提供的就业信息满意度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75.0%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86.0%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83.5%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9</w:t>
            </w:r>
            <w:r w:rsidRPr="0010052B">
              <w:rPr>
                <w:rFonts w:ascii="仿宋_GB2312" w:eastAsia="仿宋_GB2312" w:cs="仿宋_GB2312" w:hint="eastAsia"/>
              </w:rPr>
              <w:t>、对自己的职业发展满意度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74.0%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92.0%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84.0%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81.0%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10</w:t>
            </w:r>
            <w:r w:rsidRPr="0010052B">
              <w:rPr>
                <w:rFonts w:ascii="仿宋_GB2312" w:eastAsia="仿宋_GB2312" w:cs="仿宋_GB2312" w:hint="eastAsia"/>
              </w:rPr>
              <w:t>、教学设备、实</w:t>
            </w:r>
            <w:proofErr w:type="gramStart"/>
            <w:r w:rsidRPr="0010052B">
              <w:rPr>
                <w:rFonts w:ascii="仿宋_GB2312" w:eastAsia="仿宋_GB2312" w:cs="仿宋_GB2312" w:hint="eastAsia"/>
              </w:rPr>
              <w:t>训设施</w:t>
            </w:r>
            <w:proofErr w:type="gramEnd"/>
            <w:r w:rsidRPr="0010052B">
              <w:rPr>
                <w:rFonts w:ascii="仿宋_GB2312" w:eastAsia="仿宋_GB2312" w:cs="仿宋_GB2312" w:hint="eastAsia"/>
              </w:rPr>
              <w:t>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79.0%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88.0%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86.0%</w:t>
            </w:r>
          </w:p>
        </w:tc>
      </w:tr>
      <w:tr w:rsidR="00EB227B" w:rsidRPr="00C21527">
        <w:trPr>
          <w:trHeight w:val="671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11</w:t>
            </w:r>
            <w:r w:rsidRPr="0010052B">
              <w:rPr>
                <w:rFonts w:ascii="仿宋_GB2312" w:eastAsia="仿宋_GB2312" w:cs="仿宋_GB2312" w:hint="eastAsia"/>
              </w:rPr>
              <w:t>、住宿条件和</w:t>
            </w:r>
            <w:proofErr w:type="gramStart"/>
            <w:r w:rsidRPr="0010052B">
              <w:rPr>
                <w:rFonts w:ascii="仿宋_GB2312" w:eastAsia="仿宋_GB2312" w:cs="仿宋_GB2312" w:hint="eastAsia"/>
              </w:rPr>
              <w:t>宿管</w:t>
            </w:r>
            <w:proofErr w:type="gramEnd"/>
            <w:r w:rsidRPr="0010052B">
              <w:rPr>
                <w:rFonts w:ascii="仿宋_GB2312" w:eastAsia="仿宋_GB2312" w:cs="仿宋_GB2312" w:hint="eastAsia"/>
              </w:rPr>
              <w:t>人员的满意度（住校生填写）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72.0%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94.0%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86.0%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81.0%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12</w:t>
            </w:r>
            <w:r w:rsidRPr="0010052B">
              <w:rPr>
                <w:rFonts w:ascii="仿宋_GB2312" w:eastAsia="仿宋_GB2312" w:cs="仿宋_GB2312" w:hint="eastAsia"/>
              </w:rPr>
              <w:t>、饮食条件满意度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73.0%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94.0%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84.0%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81.0%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13</w:t>
            </w:r>
            <w:r w:rsidRPr="0010052B">
              <w:rPr>
                <w:rFonts w:ascii="仿宋_GB2312" w:eastAsia="仿宋_GB2312" w:cs="仿宋_GB2312" w:hint="eastAsia"/>
              </w:rPr>
              <w:t>、校园环境满意度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76.0%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100.0%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87.5%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10052B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10052B">
              <w:rPr>
                <w:rFonts w:ascii="仿宋_GB2312" w:eastAsia="仿宋_GB2312" w:cs="仿宋_GB2312"/>
              </w:rPr>
              <w:t>14</w:t>
            </w:r>
            <w:r w:rsidRPr="0010052B">
              <w:rPr>
                <w:rFonts w:ascii="仿宋_GB2312" w:eastAsia="仿宋_GB2312" w:cs="仿宋_GB2312" w:hint="eastAsia"/>
              </w:rPr>
              <w:t>、社团活动满意度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72.0%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100.0%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86.0%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82.5%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15</w:t>
            </w:r>
            <w:r w:rsidRPr="00C21527">
              <w:rPr>
                <w:rFonts w:ascii="仿宋_GB2312" w:eastAsia="仿宋_GB2312" w:cs="仿宋_GB2312" w:hint="eastAsia"/>
              </w:rPr>
              <w:t>、各项评优政策满意度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81.0%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100.0%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96.0%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89.5%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16</w:t>
            </w:r>
            <w:r w:rsidRPr="00C21527">
              <w:rPr>
                <w:rFonts w:ascii="仿宋_GB2312" w:eastAsia="仿宋_GB2312" w:cs="仿宋_GB2312" w:hint="eastAsia"/>
              </w:rPr>
              <w:t>、投诉路径及反馈情况满意度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81.0%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84.0%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86.0%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C21527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C21527">
              <w:rPr>
                <w:rFonts w:ascii="仿宋_GB2312" w:eastAsia="仿宋_GB2312" w:cs="仿宋_GB2312"/>
              </w:rPr>
              <w:t>17</w:t>
            </w:r>
            <w:r w:rsidRPr="00C21527">
              <w:rPr>
                <w:rFonts w:ascii="仿宋_GB2312" w:eastAsia="仿宋_GB2312" w:cs="仿宋_GB2312" w:hint="eastAsia"/>
              </w:rPr>
              <w:t>、治安满意度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79.0%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98.0%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98.0%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88.5%</w:t>
            </w:r>
          </w:p>
        </w:tc>
      </w:tr>
      <w:tr w:rsidR="00EB227B" w:rsidRPr="00C21527">
        <w:trPr>
          <w:trHeight w:val="402"/>
        </w:trPr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227B" w:rsidRPr="002F5D4D" w:rsidRDefault="00EB227B" w:rsidP="002F5D4D">
            <w:pPr>
              <w:spacing w:line="440" w:lineRule="exact"/>
              <w:rPr>
                <w:rFonts w:ascii="仿宋_GB2312" w:eastAsia="仿宋_GB2312"/>
              </w:rPr>
            </w:pPr>
            <w:r w:rsidRPr="002F5D4D">
              <w:rPr>
                <w:rFonts w:ascii="仿宋_GB2312" w:eastAsia="仿宋_GB2312" w:cs="仿宋_GB2312" w:hint="eastAsia"/>
              </w:rPr>
              <w:lastRenderedPageBreak/>
              <w:t>平均满意度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77.8%</w:t>
            </w:r>
          </w:p>
        </w:tc>
        <w:tc>
          <w:tcPr>
            <w:tcW w:w="1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宋体"/>
                <w:sz w:val="22"/>
              </w:rPr>
            </w:pPr>
            <w:r w:rsidRPr="00AF627E">
              <w:rPr>
                <w:rFonts w:ascii="等线" w:eastAsia="等线" w:cs="等线"/>
                <w:sz w:val="22"/>
                <w:szCs w:val="22"/>
              </w:rPr>
              <w:t>96.9%</w:t>
            </w:r>
          </w:p>
        </w:tc>
        <w:tc>
          <w:tcPr>
            <w:tcW w:w="1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89.1%</w:t>
            </w:r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EB227B" w:rsidRPr="00AF627E" w:rsidRDefault="00EB227B">
            <w:pPr>
              <w:jc w:val="right"/>
              <w:rPr>
                <w:rFonts w:ascii="等线" w:eastAsia="等线" w:hAnsi="等线" w:cs="宋体"/>
                <w:sz w:val="22"/>
                <w:szCs w:val="22"/>
              </w:rPr>
            </w:pPr>
            <w:r w:rsidRPr="00AF627E">
              <w:rPr>
                <w:rFonts w:ascii="等线" w:eastAsia="等线" w:hAnsi="等线" w:hint="eastAsia"/>
                <w:sz w:val="22"/>
                <w:szCs w:val="22"/>
              </w:rPr>
              <w:t>85.4%</w:t>
            </w:r>
          </w:p>
        </w:tc>
      </w:tr>
    </w:tbl>
    <w:p w:rsidR="00A4599C" w:rsidRDefault="00A4599C" w:rsidP="00A4599C">
      <w:pPr>
        <w:spacing w:line="380" w:lineRule="exact"/>
        <w:ind w:firstLineChars="200" w:firstLine="482"/>
        <w:rPr>
          <w:rFonts w:ascii="宋体" w:hAnsi="宋体"/>
          <w:b/>
          <w:sz w:val="24"/>
        </w:rPr>
      </w:pPr>
      <w:r w:rsidRPr="00FC3E21">
        <w:rPr>
          <w:rFonts w:ascii="宋体" w:hAnsi="宋体" w:hint="eastAsia"/>
          <w:b/>
          <w:sz w:val="24"/>
        </w:rPr>
        <w:t>二、有待改进原因分析及改进措施</w:t>
      </w:r>
    </w:p>
    <w:p w:rsidR="00960931" w:rsidRPr="00A4599C" w:rsidRDefault="003B27FD" w:rsidP="003627F9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 w:rsidRPr="00A4599C">
        <w:rPr>
          <w:rFonts w:asciiTheme="minorEastAsia" w:eastAsiaTheme="minorEastAsia" w:hAnsiTheme="minorEastAsia" w:hint="eastAsia"/>
          <w:sz w:val="24"/>
        </w:rPr>
        <w:t>本次调查显示2018</w:t>
      </w:r>
      <w:r>
        <w:rPr>
          <w:rFonts w:asciiTheme="minorEastAsia" w:eastAsiaTheme="minorEastAsia" w:hAnsiTheme="minorEastAsia" w:hint="eastAsia"/>
          <w:sz w:val="24"/>
        </w:rPr>
        <w:t>的脱产</w:t>
      </w:r>
      <w:r w:rsidR="00960931" w:rsidRPr="00A4599C">
        <w:rPr>
          <w:rFonts w:asciiTheme="minorEastAsia" w:eastAsiaTheme="minorEastAsia" w:hAnsiTheme="minorEastAsia" w:hint="eastAsia"/>
          <w:sz w:val="24"/>
        </w:rPr>
        <w:t>毕业生中，中职学院、高职学院和</w:t>
      </w:r>
      <w:proofErr w:type="gramStart"/>
      <w:r w:rsidR="00960931" w:rsidRPr="00A4599C">
        <w:rPr>
          <w:rFonts w:asciiTheme="minorEastAsia" w:eastAsiaTheme="minorEastAsia" w:hAnsiTheme="minorEastAsia" w:hint="eastAsia"/>
          <w:sz w:val="24"/>
        </w:rPr>
        <w:t>继教学院满意</w:t>
      </w:r>
      <w:proofErr w:type="gramEnd"/>
      <w:r w:rsidR="00960931" w:rsidRPr="00A4599C">
        <w:rPr>
          <w:rFonts w:asciiTheme="minorEastAsia" w:eastAsiaTheme="minorEastAsia" w:hAnsiTheme="minorEastAsia" w:hint="eastAsia"/>
          <w:sz w:val="24"/>
        </w:rPr>
        <w:t>度均有提升，</w:t>
      </w:r>
      <w:r>
        <w:rPr>
          <w:rFonts w:asciiTheme="minorEastAsia" w:eastAsiaTheme="minorEastAsia" w:hAnsiTheme="minorEastAsia" w:hint="eastAsia"/>
          <w:sz w:val="24"/>
        </w:rPr>
        <w:t>今年</w:t>
      </w:r>
      <w:r w:rsidR="00960931" w:rsidRPr="00A4599C">
        <w:rPr>
          <w:rFonts w:asciiTheme="minorEastAsia" w:eastAsiaTheme="minorEastAsia" w:hAnsiTheme="minorEastAsia" w:hint="eastAsia"/>
          <w:sz w:val="24"/>
        </w:rPr>
        <w:t>的</w:t>
      </w:r>
      <w:r>
        <w:rPr>
          <w:rFonts w:asciiTheme="minorEastAsia" w:eastAsiaTheme="minorEastAsia" w:hAnsiTheme="minorEastAsia" w:hint="eastAsia"/>
          <w:sz w:val="24"/>
        </w:rPr>
        <w:t>平均</w:t>
      </w:r>
      <w:r w:rsidR="00960931" w:rsidRPr="00A4599C">
        <w:rPr>
          <w:rFonts w:asciiTheme="minorEastAsia" w:eastAsiaTheme="minorEastAsia" w:hAnsiTheme="minorEastAsia" w:hint="eastAsia"/>
          <w:sz w:val="24"/>
        </w:rPr>
        <w:t>满意度为85.4%，整体满意度同比提高了6.4个百分点，说明毕业生对学校搬迁新校园后的认同感更高</w:t>
      </w:r>
      <w:r>
        <w:rPr>
          <w:rFonts w:asciiTheme="minorEastAsia" w:eastAsiaTheme="minorEastAsia" w:hAnsiTheme="minorEastAsia" w:hint="eastAsia"/>
          <w:sz w:val="24"/>
        </w:rPr>
        <w:t>了。</w:t>
      </w:r>
      <w:r w:rsidR="003627F9">
        <w:rPr>
          <w:rFonts w:asciiTheme="minorEastAsia" w:eastAsiaTheme="minorEastAsia" w:hAnsiTheme="minorEastAsia" w:hint="eastAsia"/>
          <w:sz w:val="24"/>
        </w:rPr>
        <w:t>本次调查，</w:t>
      </w:r>
      <w:r>
        <w:rPr>
          <w:rFonts w:asciiTheme="minorEastAsia" w:eastAsiaTheme="minorEastAsia" w:hAnsiTheme="minorEastAsia" w:hint="eastAsia"/>
          <w:sz w:val="24"/>
        </w:rPr>
        <w:t>继续教育学院和中职学院毕业生满意度都高于80%，</w:t>
      </w:r>
      <w:r w:rsidR="003F5371" w:rsidRPr="00A4599C">
        <w:rPr>
          <w:rFonts w:asciiTheme="minorEastAsia" w:eastAsiaTheme="minorEastAsia" w:hAnsiTheme="minorEastAsia" w:hint="eastAsia"/>
          <w:sz w:val="24"/>
        </w:rPr>
        <w:t>但是高职学院“学校就业指导”、“学习氛围”“社团活动”项目的满意度均在72%以下</w:t>
      </w:r>
      <w:r>
        <w:rPr>
          <w:rFonts w:asciiTheme="minorEastAsia" w:eastAsiaTheme="minorEastAsia" w:hAnsiTheme="minorEastAsia" w:hint="eastAsia"/>
          <w:sz w:val="24"/>
        </w:rPr>
        <w:t>，</w:t>
      </w:r>
      <w:r w:rsidR="003F5371" w:rsidRPr="00A4599C">
        <w:rPr>
          <w:rFonts w:asciiTheme="minorEastAsia" w:eastAsiaTheme="minorEastAsia" w:hAnsiTheme="minorEastAsia" w:hint="eastAsia"/>
          <w:sz w:val="24"/>
        </w:rPr>
        <w:t>尤其是“学校就业指导”满意度只有70%，刚刚达到</w:t>
      </w:r>
      <w:proofErr w:type="gramStart"/>
      <w:r w:rsidR="003F5371" w:rsidRPr="00A4599C">
        <w:rPr>
          <w:rFonts w:asciiTheme="minorEastAsia" w:eastAsiaTheme="minorEastAsia" w:hAnsiTheme="minorEastAsia" w:hint="eastAsia"/>
          <w:sz w:val="24"/>
        </w:rPr>
        <w:t>到</w:t>
      </w:r>
      <w:proofErr w:type="gramEnd"/>
      <w:r w:rsidR="003F5371" w:rsidRPr="00A4599C">
        <w:rPr>
          <w:rFonts w:asciiTheme="minorEastAsia" w:eastAsiaTheme="minorEastAsia" w:hAnsiTheme="minorEastAsia" w:hint="eastAsia"/>
          <w:sz w:val="24"/>
        </w:rPr>
        <w:t>学校质量标准中的满意度值，说明此项工作有较大差距。</w:t>
      </w:r>
      <w:r w:rsidR="00960931" w:rsidRPr="00573713">
        <w:rPr>
          <w:rFonts w:asciiTheme="minorEastAsia" w:eastAsiaTheme="minorEastAsia" w:hAnsiTheme="minorEastAsia" w:hint="eastAsia"/>
          <w:sz w:val="24"/>
        </w:rPr>
        <w:t>各职能部门对有待改进的原因进行了分析，并提出了相应的改进措施，汇总如下：</w:t>
      </w:r>
    </w:p>
    <w:p w:rsidR="00960931" w:rsidRPr="00071474" w:rsidRDefault="00071474" w:rsidP="00071474">
      <w:pPr>
        <w:spacing w:line="440" w:lineRule="exact"/>
        <w:ind w:firstLine="480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1、高职毕业生</w:t>
      </w:r>
      <w:r w:rsidR="00960931" w:rsidRPr="00A4599C">
        <w:rPr>
          <w:rFonts w:asciiTheme="minorEastAsia" w:eastAsiaTheme="minorEastAsia" w:hAnsiTheme="minorEastAsia" w:hint="eastAsia"/>
          <w:sz w:val="24"/>
        </w:rPr>
        <w:t>对就业指导项目满意度低，</w:t>
      </w:r>
      <w:r w:rsidR="00A4599C">
        <w:rPr>
          <w:rFonts w:asciiTheme="minorEastAsia" w:eastAsiaTheme="minorEastAsia" w:hAnsiTheme="minorEastAsia" w:hint="eastAsia"/>
          <w:sz w:val="24"/>
        </w:rPr>
        <w:t>说明</w:t>
      </w:r>
      <w:r>
        <w:rPr>
          <w:rFonts w:asciiTheme="minorEastAsia" w:eastAsiaTheme="minorEastAsia" w:hAnsiTheme="minorEastAsia" w:hint="eastAsia"/>
          <w:sz w:val="24"/>
        </w:rPr>
        <w:t>学院的</w:t>
      </w:r>
      <w:r w:rsidR="00A4599C">
        <w:rPr>
          <w:rFonts w:asciiTheme="minorEastAsia" w:eastAsiaTheme="minorEastAsia" w:hAnsiTheme="minorEastAsia" w:hint="eastAsia"/>
          <w:sz w:val="24"/>
        </w:rPr>
        <w:t>就业指导</w:t>
      </w:r>
      <w:r>
        <w:rPr>
          <w:rFonts w:asciiTheme="minorEastAsia" w:eastAsiaTheme="minorEastAsia" w:hAnsiTheme="minorEastAsia" w:hint="eastAsia"/>
          <w:sz w:val="24"/>
        </w:rPr>
        <w:t>和服务工作</w:t>
      </w:r>
      <w:r w:rsidR="003627F9">
        <w:rPr>
          <w:rFonts w:asciiTheme="minorEastAsia" w:eastAsiaTheme="minorEastAsia" w:hAnsiTheme="minorEastAsia" w:hint="eastAsia"/>
          <w:sz w:val="24"/>
        </w:rPr>
        <w:t>还</w:t>
      </w:r>
      <w:r>
        <w:rPr>
          <w:rFonts w:asciiTheme="minorEastAsia" w:eastAsiaTheme="minorEastAsia" w:hAnsiTheme="minorEastAsia" w:hint="eastAsia"/>
          <w:sz w:val="24"/>
        </w:rPr>
        <w:t>不能完全满足毕业学生的需求。</w:t>
      </w:r>
      <w:r w:rsidR="00960931" w:rsidRPr="00071474">
        <w:rPr>
          <w:rFonts w:asciiTheme="minorEastAsia" w:eastAsiaTheme="minorEastAsia" w:hAnsiTheme="minorEastAsia" w:hint="eastAsia"/>
          <w:sz w:val="24"/>
        </w:rPr>
        <w:t>学校应从以下几点进行改进:（1）</w:t>
      </w:r>
      <w:r>
        <w:rPr>
          <w:rFonts w:asciiTheme="minorEastAsia" w:eastAsiaTheme="minorEastAsia" w:hAnsiTheme="minorEastAsia" w:hint="eastAsia"/>
          <w:sz w:val="24"/>
        </w:rPr>
        <w:t>高职</w:t>
      </w:r>
      <w:r w:rsidR="00960931" w:rsidRPr="00071474">
        <w:rPr>
          <w:rFonts w:asciiTheme="minorEastAsia" w:eastAsiaTheme="minorEastAsia" w:hAnsiTheme="minorEastAsia" w:hint="eastAsia"/>
          <w:sz w:val="24"/>
        </w:rPr>
        <w:t>学院应该加强毕业生就业指导工作，密切关注就业形势，全面了解就业政策，为广大毕业生提供可靠的就业信息。在教学与管理中，做好学生择业心理指导工作，引导学生树立正确的就业观。从低年级开始抓就业指导工作，注重培养学生综合能力素质，在学生中开展丰富多彩的社会实践活动。（2）多方面调动专业教师的专业技能教学积极性和探索的主动性，给教师更多的教学自主性，注意专业教改活动的实效性，促进教师专业技能教学水平的提高，满足学生自身发展和职业发展的需求。</w:t>
      </w:r>
    </w:p>
    <w:p w:rsidR="00A4599C" w:rsidRPr="00A4599C" w:rsidRDefault="00A4599C" w:rsidP="00071474">
      <w:pPr>
        <w:spacing w:line="440" w:lineRule="exact"/>
        <w:ind w:firstLine="480"/>
        <w:rPr>
          <w:rFonts w:ascii="宋体" w:hAnsi="宋体"/>
          <w:sz w:val="24"/>
        </w:rPr>
      </w:pPr>
      <w:r w:rsidRPr="00071474">
        <w:rPr>
          <w:rFonts w:asciiTheme="minorEastAsia" w:eastAsiaTheme="minorEastAsia" w:hAnsiTheme="minorEastAsia" w:hint="eastAsia"/>
          <w:sz w:val="24"/>
        </w:rPr>
        <w:t>2、通过本次满意度调查发现脱产学生对“学习氛围”的满意度是全部调查项目平均</w:t>
      </w:r>
      <w:r w:rsidRPr="005144F5">
        <w:rPr>
          <w:rFonts w:ascii="宋体" w:hAnsi="宋体" w:hint="eastAsia"/>
          <w:sz w:val="24"/>
        </w:rPr>
        <w:t>分里最低的，为</w:t>
      </w:r>
      <w:r>
        <w:rPr>
          <w:rFonts w:ascii="宋体" w:hAnsi="宋体" w:hint="eastAsia"/>
          <w:sz w:val="24"/>
        </w:rPr>
        <w:t>79%，反映了我校脱产学生依然有很强的学习热情和学习动机，部分教师要改变之前的学生观，</w:t>
      </w:r>
      <w:r w:rsidRPr="00E41283">
        <w:rPr>
          <w:rFonts w:ascii="宋体" w:hAnsi="宋体" w:hint="eastAsia"/>
          <w:sz w:val="24"/>
        </w:rPr>
        <w:t>要加强学风、教风、校风建设，重视坚持以教学为中心。</w:t>
      </w:r>
      <w:r w:rsidR="00071474">
        <w:rPr>
          <w:rFonts w:ascii="宋体" w:hAnsi="宋体" w:hint="eastAsia"/>
          <w:sz w:val="24"/>
        </w:rPr>
        <w:t>针对部分高职学生反映外聘老师上课不够负责的情况，</w:t>
      </w:r>
      <w:r>
        <w:rPr>
          <w:rFonts w:ascii="宋体" w:hAnsi="宋体" w:hint="eastAsia"/>
          <w:sz w:val="24"/>
        </w:rPr>
        <w:t>学院</w:t>
      </w:r>
      <w:r w:rsidRPr="007713F7">
        <w:rPr>
          <w:rFonts w:ascii="宋体" w:hAnsi="宋体" w:hint="eastAsia"/>
          <w:sz w:val="24"/>
        </w:rPr>
        <w:t>要严格贯彻落实学校以及学院的规章制度，并将制度向外聘教师进行实时传达，合力提高教师的教学质量。</w:t>
      </w:r>
      <w:r w:rsidRPr="00DE2B29">
        <w:rPr>
          <w:rFonts w:ascii="宋体" w:hAnsi="宋体" w:hint="eastAsia"/>
          <w:sz w:val="24"/>
        </w:rPr>
        <w:t>继续教育学院要本着对学生负责的态度，用抓招生的劲头抓教学管理，确保教学环节的到位，教学过程</w:t>
      </w:r>
      <w:proofErr w:type="gramStart"/>
      <w:r w:rsidRPr="00DE2B29">
        <w:rPr>
          <w:rFonts w:ascii="宋体" w:hAnsi="宋体" w:hint="eastAsia"/>
          <w:sz w:val="24"/>
        </w:rPr>
        <w:t>不</w:t>
      </w:r>
      <w:proofErr w:type="gramEnd"/>
      <w:r w:rsidRPr="00DE2B29">
        <w:rPr>
          <w:rFonts w:ascii="宋体" w:hAnsi="宋体" w:hint="eastAsia"/>
          <w:sz w:val="24"/>
        </w:rPr>
        <w:t>缺失，切实提高教学方面的投入，根据学生实际开展包括讲座、教学竞赛等活动，改进学风。</w:t>
      </w:r>
    </w:p>
    <w:p w:rsidR="0050546B" w:rsidRDefault="00A4599C" w:rsidP="005144F5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3</w:t>
      </w:r>
      <w:r w:rsidR="0050546B" w:rsidRPr="00CE62B6">
        <w:rPr>
          <w:rFonts w:ascii="宋体" w:hAnsi="宋体" w:hint="eastAsia"/>
          <w:sz w:val="24"/>
        </w:rPr>
        <w:t>、</w:t>
      </w:r>
      <w:r w:rsidR="00071474">
        <w:rPr>
          <w:rFonts w:ascii="宋体" w:hAnsi="宋体" w:hint="eastAsia"/>
          <w:sz w:val="24"/>
        </w:rPr>
        <w:t>高职</w:t>
      </w:r>
      <w:r w:rsidR="0050546B" w:rsidRPr="00CE62B6">
        <w:rPr>
          <w:rFonts w:ascii="宋体" w:hAnsi="宋体" w:hint="eastAsia"/>
          <w:sz w:val="24"/>
        </w:rPr>
        <w:t>学生的社团满意度仅为</w:t>
      </w:r>
      <w:r>
        <w:rPr>
          <w:rFonts w:ascii="宋体" w:hAnsi="宋体" w:hint="eastAsia"/>
          <w:sz w:val="24"/>
        </w:rPr>
        <w:t>72</w:t>
      </w:r>
      <w:r w:rsidR="0050546B" w:rsidRPr="00CE62B6">
        <w:rPr>
          <w:rFonts w:ascii="宋体" w:hAnsi="宋体" w:hint="eastAsia"/>
          <w:sz w:val="24"/>
        </w:rPr>
        <w:t>%，</w:t>
      </w:r>
      <w:r w:rsidR="00071474">
        <w:rPr>
          <w:rFonts w:ascii="宋体" w:hAnsi="宋体" w:hint="eastAsia"/>
          <w:sz w:val="24"/>
        </w:rPr>
        <w:t>是</w:t>
      </w:r>
      <w:r w:rsidR="005144F5">
        <w:rPr>
          <w:rFonts w:ascii="宋体" w:hAnsi="宋体" w:hint="eastAsia"/>
          <w:sz w:val="24"/>
        </w:rPr>
        <w:t>本次毕业脱产</w:t>
      </w:r>
      <w:proofErr w:type="gramStart"/>
      <w:r w:rsidR="005144F5">
        <w:rPr>
          <w:rFonts w:ascii="宋体" w:hAnsi="宋体" w:hint="eastAsia"/>
          <w:sz w:val="24"/>
        </w:rPr>
        <w:t>生</w:t>
      </w:r>
      <w:r w:rsidR="00071474">
        <w:rPr>
          <w:rFonts w:ascii="宋体" w:hAnsi="宋体" w:hint="eastAsia"/>
          <w:sz w:val="24"/>
        </w:rPr>
        <w:t>满意</w:t>
      </w:r>
      <w:proofErr w:type="gramEnd"/>
      <w:r w:rsidR="00071474">
        <w:rPr>
          <w:rFonts w:ascii="宋体" w:hAnsi="宋体" w:hint="eastAsia"/>
          <w:sz w:val="24"/>
        </w:rPr>
        <w:t>度最低的三个项目之一</w:t>
      </w:r>
      <w:r>
        <w:rPr>
          <w:rFonts w:ascii="宋体" w:hAnsi="宋体" w:hint="eastAsia"/>
          <w:sz w:val="24"/>
        </w:rPr>
        <w:t>，</w:t>
      </w:r>
      <w:r w:rsidR="0050546B" w:rsidRPr="00CE62B6">
        <w:rPr>
          <w:rFonts w:ascii="宋体" w:hAnsi="宋体" w:hint="eastAsia"/>
          <w:sz w:val="24"/>
        </w:rPr>
        <w:t>主要原因是社团活动不够多且缺乏新意，大多数社团缺乏宣传力度，导致同学们对社团认知度不够；各社员之间交流少，社团凝聚力不够。针对这些问题，各个社团可根据社员的兴趣爱好组织具有特色的活动，加强各社团之间的交流。鼓励学生参加高标准高质量的学生专业类社团外，还要对相对薄弱社团新</w:t>
      </w:r>
      <w:r w:rsidR="0050546B" w:rsidRPr="00CE62B6">
        <w:rPr>
          <w:rFonts w:ascii="宋体" w:hAnsi="宋体" w:hint="eastAsia"/>
          <w:sz w:val="24"/>
        </w:rPr>
        <w:lastRenderedPageBreak/>
        <w:t>成立的社团重点扶持，鼓励学生勇于开拓创新，创立自己的品牌和特色。加强社团文化和增强凝聚力。做好社团活动宣传工作，扩大影响。各社团及时上报活动信息，通过新媒体等阵地做好宣传工作。</w:t>
      </w:r>
    </w:p>
    <w:p w:rsidR="00960931" w:rsidRPr="005144F5" w:rsidRDefault="00960931" w:rsidP="003F5371">
      <w:pPr>
        <w:spacing w:line="440" w:lineRule="exact"/>
        <w:ind w:firstLine="480"/>
        <w:rPr>
          <w:rFonts w:ascii="宋体" w:hAnsi="宋体"/>
          <w:sz w:val="24"/>
        </w:rPr>
      </w:pPr>
    </w:p>
    <w:p w:rsidR="005144F5" w:rsidRPr="0082596C" w:rsidRDefault="005144F5" w:rsidP="005144F5">
      <w:pPr>
        <w:spacing w:line="440" w:lineRule="exact"/>
        <w:ind w:firstLine="480"/>
        <w:jc w:val="right"/>
        <w:rPr>
          <w:rFonts w:ascii="宋体" w:hAnsi="宋体"/>
          <w:sz w:val="24"/>
        </w:rPr>
      </w:pPr>
      <w:r w:rsidRPr="0082596C">
        <w:rPr>
          <w:rFonts w:ascii="宋体" w:hAnsi="宋体" w:hint="eastAsia"/>
          <w:sz w:val="24"/>
        </w:rPr>
        <w:t>台州广播电视大学办公室</w:t>
      </w:r>
    </w:p>
    <w:p w:rsidR="005144F5" w:rsidRPr="0082596C" w:rsidRDefault="005144F5" w:rsidP="005144F5">
      <w:pPr>
        <w:spacing w:line="440" w:lineRule="exact"/>
        <w:ind w:firstLine="480"/>
        <w:jc w:val="right"/>
        <w:rPr>
          <w:rFonts w:ascii="宋体" w:hAnsi="宋体"/>
          <w:sz w:val="24"/>
        </w:rPr>
      </w:pPr>
      <w:r w:rsidRPr="0082596C">
        <w:rPr>
          <w:rFonts w:ascii="宋体" w:hAnsi="宋体" w:hint="eastAsia"/>
          <w:sz w:val="24"/>
        </w:rPr>
        <w:t>二〇一</w:t>
      </w:r>
      <w:r>
        <w:rPr>
          <w:rFonts w:ascii="宋体" w:hAnsi="宋体" w:hint="eastAsia"/>
          <w:sz w:val="24"/>
        </w:rPr>
        <w:t>八</w:t>
      </w:r>
      <w:r w:rsidRPr="0082596C">
        <w:rPr>
          <w:rFonts w:ascii="宋体" w:hAnsi="宋体" w:hint="eastAsia"/>
          <w:sz w:val="24"/>
        </w:rPr>
        <w:t>年五月三日</w:t>
      </w:r>
    </w:p>
    <w:p w:rsidR="00960931" w:rsidRPr="00960931" w:rsidRDefault="00960931" w:rsidP="005144F5">
      <w:pPr>
        <w:spacing w:line="400" w:lineRule="exact"/>
        <w:ind w:firstLineChars="150" w:firstLine="360"/>
        <w:jc w:val="right"/>
        <w:rPr>
          <w:rFonts w:ascii="宋体" w:cs="宋体"/>
          <w:sz w:val="24"/>
          <w:szCs w:val="24"/>
        </w:rPr>
      </w:pPr>
    </w:p>
    <w:sectPr w:rsidR="00960931" w:rsidRPr="00960931" w:rsidSect="00BF67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CE8" w:rsidRDefault="00EC4CE8" w:rsidP="00F356F8">
      <w:r>
        <w:separator/>
      </w:r>
    </w:p>
  </w:endnote>
  <w:endnote w:type="continuationSeparator" w:id="0">
    <w:p w:rsidR="00EC4CE8" w:rsidRDefault="00EC4CE8" w:rsidP="00F35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CE8" w:rsidRDefault="00EC4CE8" w:rsidP="00F356F8">
      <w:r>
        <w:separator/>
      </w:r>
    </w:p>
  </w:footnote>
  <w:footnote w:type="continuationSeparator" w:id="0">
    <w:p w:rsidR="00EC4CE8" w:rsidRDefault="00EC4CE8" w:rsidP="00F356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932244"/>
    <w:multiLevelType w:val="hybridMultilevel"/>
    <w:tmpl w:val="52FA9584"/>
    <w:lvl w:ilvl="0" w:tplc="B1A470FE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C2249"/>
    <w:rsid w:val="00015E17"/>
    <w:rsid w:val="00024896"/>
    <w:rsid w:val="00045A29"/>
    <w:rsid w:val="00064FB6"/>
    <w:rsid w:val="00070697"/>
    <w:rsid w:val="00071474"/>
    <w:rsid w:val="00092AA3"/>
    <w:rsid w:val="000C597E"/>
    <w:rsid w:val="000D10B0"/>
    <w:rsid w:val="000E4E98"/>
    <w:rsid w:val="0010052B"/>
    <w:rsid w:val="00102E43"/>
    <w:rsid w:val="00104ACC"/>
    <w:rsid w:val="00115621"/>
    <w:rsid w:val="0012506F"/>
    <w:rsid w:val="00140FD8"/>
    <w:rsid w:val="0015138E"/>
    <w:rsid w:val="00157F05"/>
    <w:rsid w:val="0019761A"/>
    <w:rsid w:val="001A70FB"/>
    <w:rsid w:val="001B1C65"/>
    <w:rsid w:val="001D3767"/>
    <w:rsid w:val="001F3002"/>
    <w:rsid w:val="001F5A30"/>
    <w:rsid w:val="00212D42"/>
    <w:rsid w:val="00232DD3"/>
    <w:rsid w:val="002334CD"/>
    <w:rsid w:val="0023672E"/>
    <w:rsid w:val="00255941"/>
    <w:rsid w:val="00262D7E"/>
    <w:rsid w:val="00275063"/>
    <w:rsid w:val="002B35BC"/>
    <w:rsid w:val="002D7E74"/>
    <w:rsid w:val="002E3B5B"/>
    <w:rsid w:val="002E6527"/>
    <w:rsid w:val="002F5D4D"/>
    <w:rsid w:val="003107E2"/>
    <w:rsid w:val="00310D89"/>
    <w:rsid w:val="00334BE2"/>
    <w:rsid w:val="003627F9"/>
    <w:rsid w:val="0037622B"/>
    <w:rsid w:val="003B0FE2"/>
    <w:rsid w:val="003B27FD"/>
    <w:rsid w:val="003D61D0"/>
    <w:rsid w:val="003E6ABE"/>
    <w:rsid w:val="003F5371"/>
    <w:rsid w:val="00422058"/>
    <w:rsid w:val="00435F88"/>
    <w:rsid w:val="004453A5"/>
    <w:rsid w:val="00465078"/>
    <w:rsid w:val="00485686"/>
    <w:rsid w:val="0050546B"/>
    <w:rsid w:val="005144F5"/>
    <w:rsid w:val="0053610A"/>
    <w:rsid w:val="00540114"/>
    <w:rsid w:val="0054555E"/>
    <w:rsid w:val="005532C4"/>
    <w:rsid w:val="00555013"/>
    <w:rsid w:val="00560475"/>
    <w:rsid w:val="00570E7D"/>
    <w:rsid w:val="00573713"/>
    <w:rsid w:val="00597C8E"/>
    <w:rsid w:val="005B40C0"/>
    <w:rsid w:val="005C2249"/>
    <w:rsid w:val="005C6C1B"/>
    <w:rsid w:val="005D0E27"/>
    <w:rsid w:val="005E73E7"/>
    <w:rsid w:val="006128DF"/>
    <w:rsid w:val="006150AC"/>
    <w:rsid w:val="00625CC5"/>
    <w:rsid w:val="00641558"/>
    <w:rsid w:val="006523E7"/>
    <w:rsid w:val="006656FF"/>
    <w:rsid w:val="006770C8"/>
    <w:rsid w:val="00693882"/>
    <w:rsid w:val="006B378C"/>
    <w:rsid w:val="006E7195"/>
    <w:rsid w:val="007201A9"/>
    <w:rsid w:val="00724C17"/>
    <w:rsid w:val="007279CC"/>
    <w:rsid w:val="00743C6E"/>
    <w:rsid w:val="00760560"/>
    <w:rsid w:val="00777F46"/>
    <w:rsid w:val="00786A47"/>
    <w:rsid w:val="007A1EC7"/>
    <w:rsid w:val="007C05F0"/>
    <w:rsid w:val="007C7AA8"/>
    <w:rsid w:val="007E6E71"/>
    <w:rsid w:val="007F5BB6"/>
    <w:rsid w:val="00806B21"/>
    <w:rsid w:val="00822AEC"/>
    <w:rsid w:val="00845551"/>
    <w:rsid w:val="008626DA"/>
    <w:rsid w:val="008C3454"/>
    <w:rsid w:val="008E3B1A"/>
    <w:rsid w:val="008F4D7E"/>
    <w:rsid w:val="009137C2"/>
    <w:rsid w:val="00960931"/>
    <w:rsid w:val="00965B3A"/>
    <w:rsid w:val="00971BD9"/>
    <w:rsid w:val="009A6830"/>
    <w:rsid w:val="009B2847"/>
    <w:rsid w:val="009D093B"/>
    <w:rsid w:val="009D5E0F"/>
    <w:rsid w:val="00A4599C"/>
    <w:rsid w:val="00A51AA4"/>
    <w:rsid w:val="00A63E93"/>
    <w:rsid w:val="00A77284"/>
    <w:rsid w:val="00A93578"/>
    <w:rsid w:val="00AA2B7D"/>
    <w:rsid w:val="00AC3789"/>
    <w:rsid w:val="00AE0E61"/>
    <w:rsid w:val="00AF5FEE"/>
    <w:rsid w:val="00AF627E"/>
    <w:rsid w:val="00B17180"/>
    <w:rsid w:val="00B40329"/>
    <w:rsid w:val="00B705EC"/>
    <w:rsid w:val="00B75FF5"/>
    <w:rsid w:val="00B834AB"/>
    <w:rsid w:val="00BD7FF6"/>
    <w:rsid w:val="00BF2B3C"/>
    <w:rsid w:val="00BF38E6"/>
    <w:rsid w:val="00BF6717"/>
    <w:rsid w:val="00BF67F9"/>
    <w:rsid w:val="00C203A4"/>
    <w:rsid w:val="00C21527"/>
    <w:rsid w:val="00C340FE"/>
    <w:rsid w:val="00C46086"/>
    <w:rsid w:val="00C549D5"/>
    <w:rsid w:val="00CA4100"/>
    <w:rsid w:val="00CB40E3"/>
    <w:rsid w:val="00D1123A"/>
    <w:rsid w:val="00D575AF"/>
    <w:rsid w:val="00D64651"/>
    <w:rsid w:val="00D73E9E"/>
    <w:rsid w:val="00DA355F"/>
    <w:rsid w:val="00DC12B1"/>
    <w:rsid w:val="00DD2DCD"/>
    <w:rsid w:val="00E20D23"/>
    <w:rsid w:val="00E20F18"/>
    <w:rsid w:val="00E4635C"/>
    <w:rsid w:val="00E64D6D"/>
    <w:rsid w:val="00E817C4"/>
    <w:rsid w:val="00EA081F"/>
    <w:rsid w:val="00EA4BBC"/>
    <w:rsid w:val="00EB227B"/>
    <w:rsid w:val="00EB47AE"/>
    <w:rsid w:val="00EC4CE8"/>
    <w:rsid w:val="00F059E5"/>
    <w:rsid w:val="00F0707F"/>
    <w:rsid w:val="00F356F8"/>
    <w:rsid w:val="00F43BD6"/>
    <w:rsid w:val="00F93E94"/>
    <w:rsid w:val="00FA285A"/>
    <w:rsid w:val="00FA2C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249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356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F356F8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356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F356F8"/>
    <w:rPr>
      <w:rFonts w:ascii="Times New Roman" w:eastAsia="宋体" w:hAnsi="Times New Roman" w:cs="Times New Roman"/>
      <w:sz w:val="18"/>
      <w:szCs w:val="18"/>
    </w:rPr>
  </w:style>
  <w:style w:type="character" w:styleId="a5">
    <w:name w:val="Placeholder Text"/>
    <w:basedOn w:val="a0"/>
    <w:uiPriority w:val="99"/>
    <w:semiHidden/>
    <w:rsid w:val="005532C4"/>
    <w:rPr>
      <w:color w:val="808080"/>
    </w:rPr>
  </w:style>
  <w:style w:type="paragraph" w:styleId="a6">
    <w:name w:val="Balloon Text"/>
    <w:basedOn w:val="a"/>
    <w:link w:val="Char1"/>
    <w:uiPriority w:val="99"/>
    <w:semiHidden/>
    <w:rsid w:val="005532C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5532C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315</Words>
  <Characters>1796</Characters>
  <Application>Microsoft Office Word</Application>
  <DocSecurity>0</DocSecurity>
  <Lines>14</Lines>
  <Paragraphs>4</Paragraphs>
  <ScaleCrop>false</ScaleCrop>
  <Company>微软中国</Company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台州电大脱产毕业生满意度调查结果</dc:title>
  <dc:subject/>
  <dc:creator>Administrator</dc:creator>
  <cp:keywords/>
  <dc:description/>
  <cp:lastModifiedBy>Administrator</cp:lastModifiedBy>
  <cp:revision>17</cp:revision>
  <cp:lastPrinted>2018-05-22T07:41:00Z</cp:lastPrinted>
  <dcterms:created xsi:type="dcterms:W3CDTF">2018-04-17T14:05:00Z</dcterms:created>
  <dcterms:modified xsi:type="dcterms:W3CDTF">2018-05-22T07:41:00Z</dcterms:modified>
</cp:coreProperties>
</file>